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A7" w:rsidRPr="0039470C" w:rsidRDefault="004852CB" w:rsidP="005B53A7">
      <w:pPr>
        <w:keepNext/>
        <w:ind w:firstLine="360"/>
        <w:jc w:val="right"/>
        <w:rPr>
          <w:sz w:val="28"/>
          <w:szCs w:val="28"/>
        </w:rPr>
      </w:pPr>
      <w:bookmarkStart w:id="0" w:name="_GoBack"/>
      <w:bookmarkEnd w:id="0"/>
      <w:r w:rsidRPr="0039470C">
        <w:rPr>
          <w:sz w:val="28"/>
          <w:szCs w:val="28"/>
        </w:rPr>
        <w:t xml:space="preserve">Приложение к </w:t>
      </w:r>
    </w:p>
    <w:p w:rsidR="005B53A7" w:rsidRPr="0039470C" w:rsidRDefault="004852CB" w:rsidP="004852CB">
      <w:pPr>
        <w:keepNext/>
        <w:ind w:firstLine="360"/>
        <w:jc w:val="center"/>
        <w:rPr>
          <w:sz w:val="28"/>
          <w:szCs w:val="28"/>
        </w:rPr>
      </w:pPr>
      <w:r w:rsidRPr="0039470C">
        <w:rPr>
          <w:sz w:val="28"/>
          <w:szCs w:val="28"/>
        </w:rPr>
        <w:t xml:space="preserve">                                                                    </w:t>
      </w:r>
      <w:r w:rsidR="005B53A7" w:rsidRPr="0039470C">
        <w:rPr>
          <w:sz w:val="28"/>
          <w:szCs w:val="28"/>
        </w:rPr>
        <w:t xml:space="preserve"> Постановлени</w:t>
      </w:r>
      <w:r w:rsidRPr="0039470C">
        <w:rPr>
          <w:sz w:val="28"/>
          <w:szCs w:val="28"/>
        </w:rPr>
        <w:t>ю</w:t>
      </w:r>
      <w:r w:rsidR="005B53A7" w:rsidRPr="0039470C">
        <w:rPr>
          <w:sz w:val="28"/>
          <w:szCs w:val="28"/>
        </w:rPr>
        <w:t xml:space="preserve">  администрации</w:t>
      </w:r>
    </w:p>
    <w:p w:rsidR="005B53A7" w:rsidRPr="0039470C" w:rsidRDefault="005B53A7" w:rsidP="005B53A7">
      <w:pPr>
        <w:keepNext/>
        <w:ind w:firstLine="360"/>
        <w:jc w:val="center"/>
        <w:rPr>
          <w:sz w:val="28"/>
          <w:szCs w:val="28"/>
        </w:rPr>
      </w:pPr>
      <w:r w:rsidRPr="0039470C">
        <w:rPr>
          <w:sz w:val="28"/>
          <w:szCs w:val="28"/>
        </w:rPr>
        <w:t xml:space="preserve">                                                                       МР «Сухиничский район» </w:t>
      </w:r>
    </w:p>
    <w:p w:rsidR="005B53A7" w:rsidRPr="0039470C" w:rsidRDefault="005B53A7" w:rsidP="005B53A7">
      <w:pPr>
        <w:keepNext/>
        <w:ind w:firstLine="360"/>
        <w:jc w:val="center"/>
        <w:rPr>
          <w:sz w:val="28"/>
          <w:szCs w:val="28"/>
        </w:rPr>
      </w:pPr>
      <w:r w:rsidRPr="0039470C">
        <w:rPr>
          <w:sz w:val="28"/>
          <w:szCs w:val="28"/>
        </w:rPr>
        <w:t xml:space="preserve">                                                                            №________ от ________20</w:t>
      </w:r>
      <w:r w:rsidR="00A23D17">
        <w:rPr>
          <w:sz w:val="28"/>
          <w:szCs w:val="28"/>
        </w:rPr>
        <w:t>20</w:t>
      </w:r>
      <w:r w:rsidRPr="0039470C">
        <w:rPr>
          <w:sz w:val="28"/>
          <w:szCs w:val="28"/>
        </w:rPr>
        <w:t>г</w:t>
      </w:r>
    </w:p>
    <w:p w:rsidR="00BD0016" w:rsidRPr="0039470C" w:rsidRDefault="00BD0016" w:rsidP="00EC5C85">
      <w:pPr>
        <w:keepNext/>
        <w:ind w:firstLine="360"/>
        <w:jc w:val="center"/>
        <w:rPr>
          <w:sz w:val="28"/>
          <w:szCs w:val="28"/>
        </w:rPr>
      </w:pPr>
    </w:p>
    <w:p w:rsidR="005805BC" w:rsidRPr="0039470C" w:rsidRDefault="00E52A96" w:rsidP="00EC5C85">
      <w:pPr>
        <w:keepNext/>
        <w:ind w:firstLine="360"/>
        <w:jc w:val="center"/>
        <w:rPr>
          <w:b/>
          <w:sz w:val="28"/>
          <w:szCs w:val="28"/>
        </w:rPr>
      </w:pPr>
      <w:r w:rsidRPr="0039470C">
        <w:rPr>
          <w:sz w:val="28"/>
          <w:szCs w:val="28"/>
        </w:rPr>
        <w:t xml:space="preserve">                                                                                                      </w:t>
      </w:r>
    </w:p>
    <w:p w:rsidR="005805BC" w:rsidRPr="0039470C" w:rsidRDefault="005805BC" w:rsidP="005805BC">
      <w:pPr>
        <w:keepNext/>
        <w:ind w:firstLine="360"/>
        <w:jc w:val="right"/>
        <w:rPr>
          <w:b/>
          <w:sz w:val="28"/>
          <w:szCs w:val="28"/>
        </w:rPr>
      </w:pPr>
    </w:p>
    <w:p w:rsidR="005805BC" w:rsidRPr="0039470C" w:rsidRDefault="005805BC" w:rsidP="005805BC">
      <w:pPr>
        <w:keepNext/>
        <w:ind w:firstLine="360"/>
        <w:jc w:val="right"/>
        <w:rPr>
          <w:b/>
          <w:sz w:val="28"/>
          <w:szCs w:val="28"/>
        </w:rPr>
      </w:pPr>
    </w:p>
    <w:p w:rsidR="005805BC" w:rsidRPr="0039470C" w:rsidRDefault="005805BC" w:rsidP="005805BC">
      <w:pPr>
        <w:keepNext/>
        <w:ind w:firstLine="360"/>
        <w:jc w:val="right"/>
        <w:rPr>
          <w:b/>
          <w:sz w:val="28"/>
          <w:szCs w:val="28"/>
        </w:rPr>
      </w:pPr>
    </w:p>
    <w:p w:rsidR="005805BC" w:rsidRPr="0039470C" w:rsidRDefault="005805BC" w:rsidP="005805BC">
      <w:pPr>
        <w:shd w:val="clear" w:color="auto" w:fill="FFFFFF"/>
        <w:spacing w:line="240" w:lineRule="atLeast"/>
        <w:jc w:val="center"/>
        <w:rPr>
          <w:b/>
          <w:color w:val="000000"/>
          <w:sz w:val="28"/>
          <w:szCs w:val="28"/>
        </w:rPr>
      </w:pPr>
    </w:p>
    <w:p w:rsidR="005805BC" w:rsidRPr="0039470C" w:rsidRDefault="00C80BA8" w:rsidP="005B53A7">
      <w:pPr>
        <w:shd w:val="clear" w:color="auto" w:fill="FFFFFF"/>
        <w:spacing w:line="240" w:lineRule="atLeast"/>
        <w:jc w:val="center"/>
        <w:rPr>
          <w:b/>
          <w:color w:val="000000"/>
          <w:sz w:val="28"/>
          <w:szCs w:val="28"/>
        </w:rPr>
      </w:pPr>
      <w:r w:rsidRPr="0039470C">
        <w:rPr>
          <w:b/>
          <w:color w:val="000000"/>
          <w:sz w:val="28"/>
          <w:szCs w:val="28"/>
        </w:rPr>
        <w:t xml:space="preserve">   </w:t>
      </w:r>
      <w:r w:rsidR="00BC62CE" w:rsidRPr="0039470C">
        <w:rPr>
          <w:b/>
          <w:color w:val="000000"/>
          <w:sz w:val="28"/>
          <w:szCs w:val="28"/>
        </w:rPr>
        <w:t xml:space="preserve">МУНИЦИПАЛЬНАЯ  </w:t>
      </w:r>
      <w:r w:rsidR="005805BC" w:rsidRPr="0039470C">
        <w:rPr>
          <w:b/>
          <w:color w:val="000000"/>
          <w:sz w:val="28"/>
          <w:szCs w:val="28"/>
        </w:rPr>
        <w:t>ПРОГРАММА</w:t>
      </w:r>
    </w:p>
    <w:p w:rsidR="005805BC" w:rsidRPr="0039470C" w:rsidRDefault="005805BC" w:rsidP="00C80BA8">
      <w:pPr>
        <w:shd w:val="clear" w:color="auto" w:fill="FFFFFF"/>
        <w:spacing w:line="240" w:lineRule="atLeast"/>
        <w:ind w:hanging="180"/>
        <w:jc w:val="center"/>
        <w:rPr>
          <w:b/>
          <w:sz w:val="28"/>
          <w:szCs w:val="28"/>
        </w:rPr>
      </w:pPr>
      <w:r w:rsidRPr="0039470C">
        <w:rPr>
          <w:b/>
          <w:color w:val="000000"/>
          <w:sz w:val="28"/>
          <w:szCs w:val="28"/>
        </w:rPr>
        <w:t>«</w:t>
      </w:r>
      <w:r w:rsidR="00C80BA8" w:rsidRPr="0039470C">
        <w:rPr>
          <w:b/>
          <w:sz w:val="28"/>
          <w:szCs w:val="28"/>
        </w:rPr>
        <w:t xml:space="preserve">Переселение граждан из аварийного  жилищного фонда  на территории МР «Сухиничский район»  </w:t>
      </w:r>
      <w:r w:rsidR="00C54B4F" w:rsidRPr="0039470C">
        <w:rPr>
          <w:b/>
          <w:sz w:val="28"/>
          <w:szCs w:val="28"/>
        </w:rPr>
        <w:t xml:space="preserve"> </w:t>
      </w:r>
      <w:r w:rsidR="00E52A96" w:rsidRPr="0039470C">
        <w:rPr>
          <w:b/>
          <w:sz w:val="28"/>
          <w:szCs w:val="28"/>
        </w:rPr>
        <w:t xml:space="preserve">на </w:t>
      </w:r>
      <w:r w:rsidR="00BC62CE" w:rsidRPr="0039470C">
        <w:rPr>
          <w:b/>
          <w:sz w:val="28"/>
          <w:szCs w:val="28"/>
        </w:rPr>
        <w:t xml:space="preserve"> период  </w:t>
      </w:r>
      <w:r w:rsidR="00E52A96" w:rsidRPr="0039470C">
        <w:rPr>
          <w:b/>
          <w:sz w:val="28"/>
          <w:szCs w:val="28"/>
        </w:rPr>
        <w:t>20</w:t>
      </w:r>
      <w:r w:rsidR="00A35553">
        <w:rPr>
          <w:b/>
          <w:sz w:val="28"/>
          <w:szCs w:val="28"/>
        </w:rPr>
        <w:t>20</w:t>
      </w:r>
      <w:r w:rsidR="00E52A96" w:rsidRPr="0039470C">
        <w:rPr>
          <w:b/>
          <w:sz w:val="28"/>
          <w:szCs w:val="28"/>
        </w:rPr>
        <w:t xml:space="preserve"> – 20</w:t>
      </w:r>
      <w:r w:rsidR="00F44CA1" w:rsidRPr="0039470C">
        <w:rPr>
          <w:b/>
          <w:sz w:val="28"/>
          <w:szCs w:val="28"/>
        </w:rPr>
        <w:t>2</w:t>
      </w:r>
      <w:r w:rsidR="00A23D17">
        <w:rPr>
          <w:b/>
          <w:sz w:val="28"/>
          <w:szCs w:val="28"/>
        </w:rPr>
        <w:t>5</w:t>
      </w:r>
      <w:r w:rsidR="00853F34" w:rsidRPr="0039470C">
        <w:rPr>
          <w:b/>
          <w:sz w:val="28"/>
          <w:szCs w:val="28"/>
        </w:rPr>
        <w:t xml:space="preserve"> </w:t>
      </w:r>
      <w:r w:rsidR="009A769B" w:rsidRPr="0039470C">
        <w:rPr>
          <w:b/>
          <w:sz w:val="28"/>
          <w:szCs w:val="28"/>
        </w:rPr>
        <w:t>год</w:t>
      </w:r>
      <w:r w:rsidR="00853F34" w:rsidRPr="0039470C">
        <w:rPr>
          <w:b/>
          <w:sz w:val="28"/>
          <w:szCs w:val="28"/>
        </w:rPr>
        <w:t>ы</w:t>
      </w:r>
      <w:r w:rsidR="00E52A96" w:rsidRPr="0039470C">
        <w:rPr>
          <w:b/>
          <w:sz w:val="28"/>
          <w:szCs w:val="28"/>
        </w:rPr>
        <w:t>.»</w:t>
      </w:r>
    </w:p>
    <w:p w:rsidR="00834BFA" w:rsidRPr="0039470C" w:rsidRDefault="00834BFA" w:rsidP="00C80BA8">
      <w:pPr>
        <w:shd w:val="clear" w:color="auto" w:fill="FFFFFF"/>
        <w:spacing w:line="240" w:lineRule="atLeast"/>
        <w:ind w:hanging="180"/>
        <w:jc w:val="center"/>
        <w:rPr>
          <w:b/>
          <w:color w:val="000000"/>
          <w:sz w:val="28"/>
          <w:szCs w:val="28"/>
        </w:rPr>
      </w:pPr>
    </w:p>
    <w:p w:rsidR="00834BFA" w:rsidRPr="0039470C" w:rsidRDefault="00747365" w:rsidP="00834BFA">
      <w:pPr>
        <w:shd w:val="clear" w:color="auto" w:fill="FFFFFF"/>
        <w:spacing w:line="240" w:lineRule="atLeast"/>
        <w:jc w:val="center"/>
        <w:rPr>
          <w:b/>
          <w:bCs/>
          <w:sz w:val="28"/>
          <w:szCs w:val="28"/>
        </w:rPr>
      </w:pPr>
      <w:r w:rsidRPr="0039470C">
        <w:rPr>
          <w:b/>
          <w:bCs/>
          <w:sz w:val="28"/>
          <w:szCs w:val="28"/>
        </w:rPr>
        <w:t xml:space="preserve"> </w:t>
      </w:r>
      <w:r w:rsidR="00834BFA" w:rsidRPr="0039470C">
        <w:rPr>
          <w:b/>
          <w:bCs/>
          <w:sz w:val="28"/>
          <w:szCs w:val="28"/>
        </w:rPr>
        <w:t xml:space="preserve">ПАСПОРТ   </w:t>
      </w:r>
    </w:p>
    <w:p w:rsidR="00834BFA" w:rsidRPr="0039470C" w:rsidRDefault="00834BFA" w:rsidP="00834BFA">
      <w:pPr>
        <w:shd w:val="clear" w:color="auto" w:fill="FFFFFF"/>
        <w:spacing w:line="240" w:lineRule="atLeast"/>
        <w:jc w:val="center"/>
        <w:rPr>
          <w:b/>
          <w:color w:val="000000"/>
          <w:sz w:val="28"/>
          <w:szCs w:val="28"/>
        </w:rPr>
      </w:pPr>
      <w:r w:rsidRPr="0039470C">
        <w:rPr>
          <w:b/>
          <w:bCs/>
          <w:sz w:val="28"/>
          <w:szCs w:val="28"/>
        </w:rPr>
        <w:t xml:space="preserve">муниципальной программы </w:t>
      </w:r>
    </w:p>
    <w:p w:rsidR="00834BFA" w:rsidRPr="0039470C" w:rsidRDefault="00834BFA" w:rsidP="00834BFA">
      <w:pPr>
        <w:shd w:val="clear" w:color="auto" w:fill="FFFFFF"/>
        <w:spacing w:line="240" w:lineRule="atLeast"/>
        <w:ind w:hanging="180"/>
        <w:jc w:val="center"/>
        <w:rPr>
          <w:b/>
          <w:color w:val="000000"/>
          <w:sz w:val="28"/>
          <w:szCs w:val="28"/>
        </w:rPr>
      </w:pPr>
      <w:r w:rsidRPr="0039470C">
        <w:rPr>
          <w:b/>
          <w:color w:val="000000"/>
          <w:sz w:val="28"/>
          <w:szCs w:val="28"/>
        </w:rPr>
        <w:t>«</w:t>
      </w:r>
      <w:r w:rsidRPr="0039470C">
        <w:rPr>
          <w:b/>
          <w:sz w:val="28"/>
          <w:szCs w:val="28"/>
        </w:rPr>
        <w:t>Переселение граждан из аварийного  жилищного фонда  на территории МР «Сухиничский район»   на  период  20</w:t>
      </w:r>
      <w:r w:rsidR="00A35553">
        <w:rPr>
          <w:b/>
          <w:sz w:val="28"/>
          <w:szCs w:val="28"/>
        </w:rPr>
        <w:t>20</w:t>
      </w:r>
      <w:r w:rsidRPr="0039470C">
        <w:rPr>
          <w:b/>
          <w:sz w:val="28"/>
          <w:szCs w:val="28"/>
        </w:rPr>
        <w:t xml:space="preserve"> – 202</w:t>
      </w:r>
      <w:r w:rsidR="00A23D17">
        <w:rPr>
          <w:b/>
          <w:sz w:val="28"/>
          <w:szCs w:val="28"/>
        </w:rPr>
        <w:t>5</w:t>
      </w:r>
      <w:r w:rsidRPr="0039470C">
        <w:rPr>
          <w:b/>
          <w:sz w:val="28"/>
          <w:szCs w:val="28"/>
        </w:rPr>
        <w:t>годы»</w:t>
      </w:r>
    </w:p>
    <w:p w:rsidR="00747365" w:rsidRPr="0039470C" w:rsidRDefault="00747365" w:rsidP="00747365">
      <w:pPr>
        <w:shd w:val="clear" w:color="auto" w:fill="FFFFFF"/>
        <w:tabs>
          <w:tab w:val="left" w:pos="900"/>
        </w:tabs>
        <w:jc w:val="both"/>
        <w:rPr>
          <w:bCs/>
          <w:sz w:val="28"/>
          <w:szCs w:val="28"/>
        </w:rPr>
      </w:pPr>
    </w:p>
    <w:tbl>
      <w:tblPr>
        <w:tblpPr w:leftFromText="180" w:rightFromText="180" w:vertAnchor="text" w:horzAnchor="page" w:tblpX="1343" w:tblpY="468"/>
        <w:tblW w:w="10060" w:type="dxa"/>
        <w:tblLayout w:type="fixed"/>
        <w:tblLook w:val="0000" w:firstRow="0" w:lastRow="0" w:firstColumn="0" w:lastColumn="0" w:noHBand="0" w:noVBand="0"/>
      </w:tblPr>
      <w:tblGrid>
        <w:gridCol w:w="3652"/>
        <w:gridCol w:w="6408"/>
      </w:tblGrid>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widowControl w:val="0"/>
              <w:suppressAutoHyphens/>
              <w:autoSpaceDE w:val="0"/>
              <w:snapToGrid w:val="0"/>
              <w:spacing w:line="240" w:lineRule="atLeast"/>
              <w:jc w:val="both"/>
              <w:rPr>
                <w:bCs/>
                <w:sz w:val="28"/>
                <w:szCs w:val="28"/>
                <w:lang w:eastAsia="ar-SA"/>
              </w:rPr>
            </w:pPr>
            <w:r>
              <w:rPr>
                <w:bCs/>
                <w:sz w:val="28"/>
                <w:szCs w:val="28"/>
              </w:rPr>
              <w:t>1.</w:t>
            </w:r>
            <w:r w:rsidR="00D11406" w:rsidRPr="0039470C">
              <w:rPr>
                <w:bCs/>
                <w:sz w:val="28"/>
                <w:szCs w:val="28"/>
              </w:rPr>
              <w:t xml:space="preserve">Ответственный исполнитель </w:t>
            </w:r>
            <w:r w:rsidR="00A35553">
              <w:rPr>
                <w:bCs/>
                <w:sz w:val="28"/>
                <w:szCs w:val="28"/>
              </w:rPr>
              <w:t xml:space="preserve">муниципальной </w:t>
            </w:r>
            <w:r w:rsidR="00D11406" w:rsidRPr="0039470C">
              <w:rPr>
                <w:bCs/>
                <w:sz w:val="28"/>
                <w:szCs w:val="28"/>
              </w:rPr>
              <w:t>Программы</w:t>
            </w:r>
          </w:p>
        </w:tc>
        <w:tc>
          <w:tcPr>
            <w:tcW w:w="6408" w:type="dxa"/>
            <w:tcBorders>
              <w:top w:val="single" w:sz="4" w:space="0" w:color="000000"/>
              <w:left w:val="single" w:sz="4" w:space="0" w:color="000000"/>
              <w:bottom w:val="single" w:sz="4" w:space="0" w:color="000000"/>
              <w:right w:val="single" w:sz="4" w:space="0" w:color="000000"/>
            </w:tcBorders>
          </w:tcPr>
          <w:p w:rsidR="00D11406" w:rsidRPr="0039470C" w:rsidRDefault="00D11406" w:rsidP="00A35553">
            <w:pPr>
              <w:widowControl w:val="0"/>
              <w:suppressAutoHyphens/>
              <w:autoSpaceDE w:val="0"/>
              <w:snapToGrid w:val="0"/>
              <w:spacing w:line="240" w:lineRule="atLeast"/>
              <w:jc w:val="both"/>
              <w:rPr>
                <w:sz w:val="28"/>
                <w:szCs w:val="28"/>
                <w:lang w:eastAsia="ar-SA"/>
              </w:rPr>
            </w:pPr>
            <w:r w:rsidRPr="0039470C">
              <w:rPr>
                <w:sz w:val="28"/>
                <w:szCs w:val="28"/>
              </w:rPr>
              <w:t xml:space="preserve">Отдел по строительству, дорожному хозяйству и средствам сообщения </w:t>
            </w:r>
            <w:r w:rsidR="00102190">
              <w:rPr>
                <w:sz w:val="28"/>
                <w:szCs w:val="28"/>
              </w:rPr>
              <w:t xml:space="preserve"> администрации Мр «Сухиничский район»</w:t>
            </w:r>
          </w:p>
        </w:tc>
      </w:tr>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widowControl w:val="0"/>
              <w:suppressAutoHyphens/>
              <w:autoSpaceDE w:val="0"/>
              <w:snapToGrid w:val="0"/>
              <w:spacing w:line="240" w:lineRule="atLeast"/>
              <w:jc w:val="both"/>
              <w:rPr>
                <w:bCs/>
                <w:sz w:val="28"/>
                <w:szCs w:val="28"/>
                <w:lang w:eastAsia="ar-SA"/>
              </w:rPr>
            </w:pPr>
            <w:r>
              <w:rPr>
                <w:bCs/>
                <w:sz w:val="28"/>
                <w:szCs w:val="28"/>
              </w:rPr>
              <w:t>2.</w:t>
            </w:r>
            <w:r w:rsidR="00D11406" w:rsidRPr="0039470C">
              <w:rPr>
                <w:bCs/>
                <w:sz w:val="28"/>
                <w:szCs w:val="28"/>
              </w:rPr>
              <w:t xml:space="preserve">Соисполнители </w:t>
            </w:r>
            <w:r w:rsidR="00A35553">
              <w:rPr>
                <w:bCs/>
                <w:sz w:val="28"/>
                <w:szCs w:val="28"/>
              </w:rPr>
              <w:t xml:space="preserve"> муниципальной </w:t>
            </w:r>
            <w:r w:rsidR="00D11406" w:rsidRPr="0039470C">
              <w:rPr>
                <w:bCs/>
                <w:sz w:val="28"/>
                <w:szCs w:val="28"/>
              </w:rPr>
              <w:t>Программы</w:t>
            </w:r>
          </w:p>
        </w:tc>
        <w:tc>
          <w:tcPr>
            <w:tcW w:w="6408" w:type="dxa"/>
            <w:tcBorders>
              <w:top w:val="single" w:sz="4" w:space="0" w:color="000000"/>
              <w:left w:val="single" w:sz="4" w:space="0" w:color="000000"/>
              <w:bottom w:val="single" w:sz="4" w:space="0" w:color="000000"/>
              <w:right w:val="single" w:sz="4" w:space="0" w:color="000000"/>
            </w:tcBorders>
          </w:tcPr>
          <w:p w:rsidR="00D11406" w:rsidRPr="0039470C" w:rsidRDefault="00D11406" w:rsidP="0024143F">
            <w:pPr>
              <w:widowControl w:val="0"/>
              <w:suppressAutoHyphens/>
              <w:autoSpaceDE w:val="0"/>
              <w:snapToGrid w:val="0"/>
              <w:spacing w:line="240" w:lineRule="atLeast"/>
              <w:jc w:val="both"/>
              <w:rPr>
                <w:sz w:val="28"/>
                <w:szCs w:val="28"/>
                <w:lang w:eastAsia="ar-SA"/>
              </w:rPr>
            </w:pPr>
          </w:p>
        </w:tc>
      </w:tr>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widowControl w:val="0"/>
              <w:suppressAutoHyphens/>
              <w:autoSpaceDE w:val="0"/>
              <w:snapToGrid w:val="0"/>
              <w:spacing w:line="240" w:lineRule="atLeast"/>
              <w:jc w:val="both"/>
              <w:rPr>
                <w:bCs/>
                <w:sz w:val="28"/>
                <w:szCs w:val="28"/>
                <w:lang w:eastAsia="ar-SA"/>
              </w:rPr>
            </w:pPr>
            <w:r>
              <w:rPr>
                <w:bCs/>
                <w:sz w:val="28"/>
                <w:szCs w:val="28"/>
                <w:lang w:eastAsia="ar-SA"/>
              </w:rPr>
              <w:t>3.</w:t>
            </w:r>
            <w:r w:rsidR="00D11406" w:rsidRPr="0039470C">
              <w:rPr>
                <w:bCs/>
                <w:sz w:val="28"/>
                <w:szCs w:val="28"/>
                <w:lang w:eastAsia="ar-SA"/>
              </w:rPr>
              <w:t xml:space="preserve">Участники </w:t>
            </w:r>
            <w:r w:rsidR="00A35553">
              <w:rPr>
                <w:bCs/>
                <w:sz w:val="28"/>
                <w:szCs w:val="28"/>
                <w:lang w:eastAsia="ar-SA"/>
              </w:rPr>
              <w:t xml:space="preserve"> муниципальной </w:t>
            </w:r>
            <w:r w:rsidR="00D11406" w:rsidRPr="0039470C">
              <w:rPr>
                <w:bCs/>
                <w:sz w:val="28"/>
                <w:szCs w:val="28"/>
                <w:lang w:eastAsia="ar-SA"/>
              </w:rPr>
              <w:t>программы</w:t>
            </w:r>
          </w:p>
        </w:tc>
        <w:tc>
          <w:tcPr>
            <w:tcW w:w="6408" w:type="dxa"/>
            <w:tcBorders>
              <w:top w:val="single" w:sz="4" w:space="0" w:color="000000"/>
              <w:left w:val="single" w:sz="4" w:space="0" w:color="000000"/>
              <w:bottom w:val="single" w:sz="4" w:space="0" w:color="000000"/>
              <w:right w:val="single" w:sz="4" w:space="0" w:color="000000"/>
            </w:tcBorders>
          </w:tcPr>
          <w:p w:rsidR="00D11406" w:rsidRPr="0039470C" w:rsidRDefault="00D11406" w:rsidP="00A23D17">
            <w:pPr>
              <w:widowControl w:val="0"/>
              <w:suppressAutoHyphens/>
              <w:autoSpaceDE w:val="0"/>
              <w:snapToGrid w:val="0"/>
              <w:spacing w:line="240" w:lineRule="atLeast"/>
              <w:jc w:val="both"/>
              <w:rPr>
                <w:sz w:val="28"/>
                <w:szCs w:val="28"/>
                <w:lang w:eastAsia="ar-SA"/>
              </w:rPr>
            </w:pPr>
            <w:r w:rsidRPr="0039470C">
              <w:rPr>
                <w:sz w:val="28"/>
                <w:szCs w:val="28"/>
              </w:rPr>
              <w:t xml:space="preserve">администрации </w:t>
            </w:r>
            <w:r w:rsidR="00A57CB2" w:rsidRPr="0039470C">
              <w:rPr>
                <w:sz w:val="28"/>
                <w:szCs w:val="28"/>
              </w:rPr>
              <w:t xml:space="preserve"> городских и </w:t>
            </w:r>
            <w:r w:rsidRPr="0039470C">
              <w:rPr>
                <w:sz w:val="28"/>
                <w:szCs w:val="28"/>
              </w:rPr>
              <w:t>сельских  поселений муниципального района «Сухиничский район» (по согласованию)</w:t>
            </w:r>
          </w:p>
        </w:tc>
      </w:tr>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widowControl w:val="0"/>
              <w:suppressAutoHyphens/>
              <w:autoSpaceDE w:val="0"/>
              <w:snapToGrid w:val="0"/>
              <w:spacing w:line="240" w:lineRule="atLeast"/>
              <w:jc w:val="both"/>
              <w:rPr>
                <w:bCs/>
                <w:sz w:val="28"/>
                <w:szCs w:val="28"/>
              </w:rPr>
            </w:pPr>
            <w:r>
              <w:rPr>
                <w:bCs/>
                <w:sz w:val="28"/>
                <w:szCs w:val="28"/>
              </w:rPr>
              <w:t>4.</w:t>
            </w:r>
            <w:r w:rsidR="00D11406" w:rsidRPr="0039470C">
              <w:rPr>
                <w:bCs/>
                <w:sz w:val="28"/>
                <w:szCs w:val="28"/>
              </w:rPr>
              <w:t>Подпрограммы  муниципальной программы</w:t>
            </w:r>
          </w:p>
        </w:tc>
        <w:tc>
          <w:tcPr>
            <w:tcW w:w="6408" w:type="dxa"/>
            <w:tcBorders>
              <w:top w:val="single" w:sz="4" w:space="0" w:color="000000"/>
              <w:left w:val="single" w:sz="4" w:space="0" w:color="000000"/>
              <w:bottom w:val="single" w:sz="4" w:space="0" w:color="000000"/>
              <w:right w:val="single" w:sz="4" w:space="0" w:color="000000"/>
            </w:tcBorders>
          </w:tcPr>
          <w:p w:rsidR="00D11406" w:rsidRPr="0039470C" w:rsidRDefault="00A57CB2" w:rsidP="0024143F">
            <w:pPr>
              <w:pStyle w:val="ConsPlusNormal"/>
              <w:jc w:val="both"/>
              <w:rPr>
                <w:sz w:val="28"/>
                <w:szCs w:val="28"/>
              </w:rPr>
            </w:pPr>
            <w:r w:rsidRPr="0039470C">
              <w:rPr>
                <w:rFonts w:ascii="Times New Roman" w:hAnsi="Times New Roman" w:cs="Times New Roman"/>
                <w:sz w:val="28"/>
                <w:szCs w:val="28"/>
              </w:rPr>
              <w:t xml:space="preserve"> отсутствует</w:t>
            </w:r>
          </w:p>
        </w:tc>
      </w:tr>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widowControl w:val="0"/>
              <w:suppressAutoHyphens/>
              <w:autoSpaceDE w:val="0"/>
              <w:snapToGrid w:val="0"/>
              <w:spacing w:line="240" w:lineRule="atLeast"/>
              <w:jc w:val="both"/>
              <w:rPr>
                <w:bCs/>
                <w:sz w:val="28"/>
                <w:szCs w:val="28"/>
              </w:rPr>
            </w:pPr>
            <w:r>
              <w:rPr>
                <w:bCs/>
                <w:sz w:val="28"/>
                <w:szCs w:val="28"/>
              </w:rPr>
              <w:t>5.</w:t>
            </w:r>
            <w:r w:rsidR="00D11406" w:rsidRPr="0039470C">
              <w:rPr>
                <w:bCs/>
                <w:sz w:val="28"/>
                <w:szCs w:val="28"/>
              </w:rPr>
              <w:t>Программно-целевые  инструменты  муниципальной   программы</w:t>
            </w:r>
          </w:p>
        </w:tc>
        <w:tc>
          <w:tcPr>
            <w:tcW w:w="6408" w:type="dxa"/>
            <w:tcBorders>
              <w:top w:val="single" w:sz="4" w:space="0" w:color="000000"/>
              <w:left w:val="single" w:sz="4" w:space="0" w:color="000000"/>
              <w:bottom w:val="single" w:sz="4" w:space="0" w:color="000000"/>
              <w:right w:val="single" w:sz="4" w:space="0" w:color="000000"/>
            </w:tcBorders>
          </w:tcPr>
          <w:p w:rsidR="00D11406" w:rsidRPr="0039470C" w:rsidRDefault="00D11406" w:rsidP="0024143F">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отсутствуют</w:t>
            </w:r>
          </w:p>
        </w:tc>
      </w:tr>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widowControl w:val="0"/>
              <w:suppressAutoHyphens/>
              <w:autoSpaceDE w:val="0"/>
              <w:snapToGrid w:val="0"/>
              <w:spacing w:line="240" w:lineRule="atLeast"/>
              <w:jc w:val="both"/>
              <w:rPr>
                <w:bCs/>
                <w:sz w:val="28"/>
                <w:szCs w:val="28"/>
                <w:lang w:eastAsia="ar-SA"/>
              </w:rPr>
            </w:pPr>
            <w:r>
              <w:rPr>
                <w:bCs/>
                <w:sz w:val="28"/>
                <w:szCs w:val="28"/>
              </w:rPr>
              <w:t>6.</w:t>
            </w:r>
            <w:r w:rsidR="00D11406" w:rsidRPr="0039470C">
              <w:rPr>
                <w:bCs/>
                <w:sz w:val="28"/>
                <w:szCs w:val="28"/>
              </w:rPr>
              <w:t xml:space="preserve">Цели </w:t>
            </w:r>
            <w:r w:rsidR="00A35553">
              <w:rPr>
                <w:bCs/>
                <w:sz w:val="28"/>
                <w:szCs w:val="28"/>
              </w:rPr>
              <w:t xml:space="preserve"> муниципальной </w:t>
            </w:r>
            <w:r w:rsidR="00D11406" w:rsidRPr="0039470C">
              <w:rPr>
                <w:bCs/>
                <w:sz w:val="28"/>
                <w:szCs w:val="28"/>
              </w:rPr>
              <w:t>Программы</w:t>
            </w:r>
          </w:p>
        </w:tc>
        <w:tc>
          <w:tcPr>
            <w:tcW w:w="6408" w:type="dxa"/>
            <w:tcBorders>
              <w:top w:val="single" w:sz="4" w:space="0" w:color="000000"/>
              <w:left w:val="single" w:sz="4" w:space="0" w:color="000000"/>
              <w:bottom w:val="single" w:sz="4" w:space="0" w:color="000000"/>
              <w:right w:val="single" w:sz="4" w:space="0" w:color="000000"/>
            </w:tcBorders>
          </w:tcPr>
          <w:p w:rsidR="00D11406" w:rsidRPr="0039470C" w:rsidRDefault="00A57CB2" w:rsidP="00A57CB2">
            <w:pPr>
              <w:widowControl w:val="0"/>
              <w:suppressAutoHyphens/>
              <w:autoSpaceDE w:val="0"/>
              <w:snapToGrid w:val="0"/>
              <w:spacing w:line="240" w:lineRule="atLeast"/>
              <w:jc w:val="both"/>
              <w:rPr>
                <w:bCs/>
                <w:sz w:val="28"/>
                <w:szCs w:val="28"/>
              </w:rPr>
            </w:pPr>
            <w:r w:rsidRPr="0039470C">
              <w:rPr>
                <w:bCs/>
                <w:sz w:val="28"/>
                <w:szCs w:val="28"/>
              </w:rPr>
              <w:t>-Создание безопасных и благоприятных условий  проживания  граждан и внедрение ресурсосберегающих, энергоэффективных технологий;</w:t>
            </w:r>
            <w:r w:rsidR="00D11406" w:rsidRPr="0039470C">
              <w:rPr>
                <w:bCs/>
                <w:sz w:val="28"/>
                <w:szCs w:val="28"/>
              </w:rPr>
              <w:t xml:space="preserve"> </w:t>
            </w:r>
          </w:p>
          <w:p w:rsidR="00A57CB2" w:rsidRDefault="00A57CB2" w:rsidP="00A57CB2">
            <w:pPr>
              <w:widowControl w:val="0"/>
              <w:suppressAutoHyphens/>
              <w:autoSpaceDE w:val="0"/>
              <w:snapToGrid w:val="0"/>
              <w:spacing w:line="240" w:lineRule="atLeast"/>
              <w:jc w:val="both"/>
              <w:rPr>
                <w:bCs/>
                <w:sz w:val="28"/>
                <w:szCs w:val="28"/>
              </w:rPr>
            </w:pPr>
            <w:r w:rsidRPr="0039470C">
              <w:rPr>
                <w:bCs/>
                <w:sz w:val="28"/>
                <w:szCs w:val="28"/>
              </w:rPr>
              <w:t>- финансовое и организационное обеспечение переселения граждан  из аварийных многоквартирных домов.</w:t>
            </w:r>
          </w:p>
          <w:p w:rsidR="00A23D17" w:rsidRPr="0039470C" w:rsidRDefault="00A23D17" w:rsidP="00A57CB2">
            <w:pPr>
              <w:widowControl w:val="0"/>
              <w:suppressAutoHyphens/>
              <w:autoSpaceDE w:val="0"/>
              <w:snapToGrid w:val="0"/>
              <w:spacing w:line="240" w:lineRule="atLeast"/>
              <w:jc w:val="both"/>
              <w:rPr>
                <w:bCs/>
                <w:sz w:val="28"/>
                <w:szCs w:val="28"/>
                <w:lang w:eastAsia="ar-SA"/>
              </w:rPr>
            </w:pPr>
          </w:p>
        </w:tc>
      </w:tr>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widowControl w:val="0"/>
              <w:suppressAutoHyphens/>
              <w:autoSpaceDE w:val="0"/>
              <w:snapToGrid w:val="0"/>
              <w:spacing w:line="240" w:lineRule="atLeast"/>
              <w:jc w:val="both"/>
              <w:rPr>
                <w:bCs/>
                <w:sz w:val="28"/>
                <w:szCs w:val="28"/>
                <w:lang w:eastAsia="ar-SA"/>
              </w:rPr>
            </w:pPr>
            <w:r>
              <w:rPr>
                <w:bCs/>
                <w:sz w:val="28"/>
                <w:szCs w:val="28"/>
              </w:rPr>
              <w:t>7.</w:t>
            </w:r>
            <w:r w:rsidR="00D11406" w:rsidRPr="0039470C">
              <w:rPr>
                <w:bCs/>
                <w:sz w:val="28"/>
                <w:szCs w:val="28"/>
              </w:rPr>
              <w:t xml:space="preserve">Задачи </w:t>
            </w:r>
            <w:r w:rsidR="00A35553">
              <w:rPr>
                <w:bCs/>
                <w:sz w:val="28"/>
                <w:szCs w:val="28"/>
              </w:rPr>
              <w:t xml:space="preserve"> муниципальной </w:t>
            </w:r>
            <w:r w:rsidR="00D11406" w:rsidRPr="0039470C">
              <w:rPr>
                <w:bCs/>
                <w:sz w:val="28"/>
                <w:szCs w:val="28"/>
              </w:rPr>
              <w:t>Программы</w:t>
            </w:r>
          </w:p>
        </w:tc>
        <w:tc>
          <w:tcPr>
            <w:tcW w:w="6408" w:type="dxa"/>
            <w:tcBorders>
              <w:top w:val="single" w:sz="4" w:space="0" w:color="000000"/>
              <w:left w:val="single" w:sz="4" w:space="0" w:color="000000"/>
              <w:bottom w:val="single" w:sz="4" w:space="0" w:color="000000"/>
              <w:right w:val="single" w:sz="4" w:space="0" w:color="000000"/>
            </w:tcBorders>
          </w:tcPr>
          <w:p w:rsidR="00D11406" w:rsidRPr="0039470C" w:rsidRDefault="00D11406" w:rsidP="0024143F">
            <w:pPr>
              <w:pStyle w:val="ConsPlusNormal"/>
              <w:rPr>
                <w:rFonts w:ascii="Times New Roman" w:hAnsi="Times New Roman" w:cs="Times New Roman"/>
                <w:sz w:val="28"/>
                <w:szCs w:val="28"/>
              </w:rPr>
            </w:pPr>
            <w:r w:rsidRPr="0039470C">
              <w:rPr>
                <w:rFonts w:ascii="Times New Roman" w:hAnsi="Times New Roman" w:cs="Times New Roman"/>
                <w:sz w:val="28"/>
                <w:szCs w:val="28"/>
              </w:rPr>
              <w:t>Основные задачи:</w:t>
            </w:r>
          </w:p>
          <w:p w:rsidR="00D11406" w:rsidRPr="0039470C" w:rsidRDefault="00A57CB2" w:rsidP="0024143F">
            <w:pPr>
              <w:pStyle w:val="ConsPlusNormal"/>
              <w:rPr>
                <w:rFonts w:ascii="Times New Roman" w:hAnsi="Times New Roman" w:cs="Times New Roman"/>
                <w:sz w:val="28"/>
                <w:szCs w:val="28"/>
              </w:rPr>
            </w:pPr>
            <w:r w:rsidRPr="0039470C">
              <w:rPr>
                <w:rFonts w:ascii="Times New Roman" w:hAnsi="Times New Roman" w:cs="Times New Roman"/>
                <w:sz w:val="28"/>
                <w:szCs w:val="28"/>
              </w:rPr>
              <w:t xml:space="preserve">- координация решения  финансовых и организационных вопросов  расселения  </w:t>
            </w:r>
            <w:r w:rsidRPr="0039470C">
              <w:rPr>
                <w:rFonts w:ascii="Times New Roman" w:hAnsi="Times New Roman" w:cs="Times New Roman"/>
                <w:sz w:val="28"/>
                <w:szCs w:val="28"/>
              </w:rPr>
              <w:lastRenderedPageBreak/>
              <w:t>аварийных  многоквартирных жилых домов, расположенных на  территории МР «Сухиничский район»;</w:t>
            </w:r>
          </w:p>
          <w:p w:rsidR="00A57CB2" w:rsidRPr="0039470C" w:rsidRDefault="00A57CB2" w:rsidP="0024143F">
            <w:pPr>
              <w:pStyle w:val="ConsPlusNormal"/>
              <w:rPr>
                <w:rFonts w:ascii="Times New Roman" w:hAnsi="Times New Roman" w:cs="Times New Roman"/>
                <w:sz w:val="28"/>
                <w:szCs w:val="28"/>
              </w:rPr>
            </w:pPr>
            <w:r w:rsidRPr="0039470C">
              <w:rPr>
                <w:rFonts w:ascii="Times New Roman" w:hAnsi="Times New Roman" w:cs="Times New Roman"/>
                <w:sz w:val="28"/>
                <w:szCs w:val="28"/>
              </w:rPr>
              <w:t>- переселение граждан, проживающих  в признанных  аварийными многоквартирных домах;</w:t>
            </w:r>
          </w:p>
          <w:p w:rsidR="00A57CB2" w:rsidRPr="0039470C" w:rsidRDefault="00A57CB2" w:rsidP="00A57CB2">
            <w:pPr>
              <w:pStyle w:val="ConsPlusNormal"/>
              <w:rPr>
                <w:rFonts w:ascii="Times New Roman" w:hAnsi="Times New Roman" w:cs="Times New Roman"/>
                <w:sz w:val="28"/>
                <w:szCs w:val="28"/>
              </w:rPr>
            </w:pPr>
            <w:r w:rsidRPr="0039470C">
              <w:rPr>
                <w:rFonts w:ascii="Times New Roman" w:hAnsi="Times New Roman" w:cs="Times New Roman"/>
                <w:sz w:val="28"/>
                <w:szCs w:val="28"/>
              </w:rPr>
              <w:t>- качественное  улучшение технических характеристик и повышение энергоэффективности при строительстве  многоквартирных домов для переселения из аварийного жилищного фонда.</w:t>
            </w:r>
          </w:p>
        </w:tc>
      </w:tr>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keepNext/>
              <w:snapToGrid w:val="0"/>
              <w:jc w:val="both"/>
              <w:rPr>
                <w:bCs/>
                <w:sz w:val="28"/>
                <w:szCs w:val="28"/>
                <w:lang w:eastAsia="ar-SA"/>
              </w:rPr>
            </w:pPr>
            <w:r>
              <w:rPr>
                <w:bCs/>
                <w:sz w:val="28"/>
                <w:szCs w:val="28"/>
              </w:rPr>
              <w:lastRenderedPageBreak/>
              <w:t>8.</w:t>
            </w:r>
            <w:r w:rsidR="00D11406" w:rsidRPr="0039470C">
              <w:rPr>
                <w:bCs/>
                <w:sz w:val="28"/>
                <w:szCs w:val="28"/>
              </w:rPr>
              <w:t xml:space="preserve">Целевые  индикаторы  </w:t>
            </w:r>
            <w:r w:rsidR="00F163A6">
              <w:rPr>
                <w:bCs/>
                <w:sz w:val="28"/>
                <w:szCs w:val="28"/>
              </w:rPr>
              <w:t xml:space="preserve">          </w:t>
            </w:r>
            <w:r w:rsidR="00D11406" w:rsidRPr="0039470C">
              <w:rPr>
                <w:bCs/>
                <w:sz w:val="28"/>
                <w:szCs w:val="28"/>
              </w:rPr>
              <w:t xml:space="preserve">(показатели) </w:t>
            </w:r>
            <w:r w:rsidR="00A35553">
              <w:rPr>
                <w:bCs/>
                <w:sz w:val="28"/>
                <w:szCs w:val="28"/>
              </w:rPr>
              <w:t xml:space="preserve"> муниципальной </w:t>
            </w:r>
            <w:r w:rsidR="00D11406" w:rsidRPr="0039470C">
              <w:rPr>
                <w:bCs/>
                <w:sz w:val="28"/>
                <w:szCs w:val="28"/>
              </w:rPr>
              <w:t>программы</w:t>
            </w:r>
          </w:p>
          <w:p w:rsidR="00D11406" w:rsidRPr="0039470C" w:rsidRDefault="00D11406" w:rsidP="0024143F">
            <w:pPr>
              <w:widowControl w:val="0"/>
              <w:suppressAutoHyphens/>
              <w:autoSpaceDE w:val="0"/>
              <w:spacing w:line="240" w:lineRule="atLeast"/>
              <w:jc w:val="both"/>
              <w:rPr>
                <w:b/>
                <w:color w:val="000000"/>
                <w:sz w:val="28"/>
                <w:szCs w:val="28"/>
                <w:lang w:eastAsia="ar-SA"/>
              </w:rPr>
            </w:pPr>
          </w:p>
        </w:tc>
        <w:tc>
          <w:tcPr>
            <w:tcW w:w="6408" w:type="dxa"/>
            <w:tcBorders>
              <w:top w:val="single" w:sz="4" w:space="0" w:color="000000"/>
              <w:left w:val="single" w:sz="4" w:space="0" w:color="000000"/>
              <w:bottom w:val="single" w:sz="4" w:space="0" w:color="000000"/>
              <w:right w:val="single" w:sz="4" w:space="0" w:color="000000"/>
            </w:tcBorders>
          </w:tcPr>
          <w:p w:rsidR="00D11406" w:rsidRPr="0039470C" w:rsidRDefault="00D11406" w:rsidP="0024143F">
            <w:pPr>
              <w:pStyle w:val="ConsPlusNormal"/>
              <w:rPr>
                <w:rFonts w:ascii="Times New Roman" w:hAnsi="Times New Roman" w:cs="Times New Roman"/>
                <w:sz w:val="28"/>
                <w:szCs w:val="28"/>
              </w:rPr>
            </w:pPr>
            <w:r w:rsidRPr="0039470C">
              <w:rPr>
                <w:rFonts w:ascii="Times New Roman" w:hAnsi="Times New Roman" w:cs="Times New Roman"/>
                <w:sz w:val="28"/>
                <w:szCs w:val="28"/>
              </w:rPr>
              <w:t>Целевыми показателями программы являются:</w:t>
            </w:r>
          </w:p>
          <w:p w:rsidR="001620F0" w:rsidRPr="0039470C" w:rsidRDefault="001620F0" w:rsidP="001620F0">
            <w:pPr>
              <w:pStyle w:val="ConsPlusNormal"/>
              <w:ind w:firstLine="540"/>
              <w:rPr>
                <w:rFonts w:ascii="Times New Roman" w:hAnsi="Times New Roman" w:cs="Times New Roman"/>
                <w:sz w:val="28"/>
                <w:szCs w:val="28"/>
              </w:rPr>
            </w:pPr>
            <w:r w:rsidRPr="0039470C">
              <w:rPr>
                <w:rFonts w:ascii="Times New Roman" w:hAnsi="Times New Roman" w:cs="Times New Roman"/>
                <w:sz w:val="28"/>
                <w:szCs w:val="28"/>
              </w:rPr>
              <w:t>-  количество      переселенных  жителей  из  многоквартирных домов, признанных аварийными до 01.01.2017 года – 94  человека;</w:t>
            </w:r>
          </w:p>
          <w:p w:rsidR="001620F0" w:rsidRPr="0039470C" w:rsidRDefault="001620F0" w:rsidP="001620F0">
            <w:pPr>
              <w:pStyle w:val="ConsPlusNormal"/>
              <w:ind w:firstLine="540"/>
              <w:rPr>
                <w:rFonts w:ascii="Times New Roman" w:hAnsi="Times New Roman" w:cs="Times New Roman"/>
                <w:sz w:val="28"/>
                <w:szCs w:val="28"/>
              </w:rPr>
            </w:pPr>
            <w:r w:rsidRPr="0039470C">
              <w:rPr>
                <w:rFonts w:ascii="Times New Roman" w:hAnsi="Times New Roman" w:cs="Times New Roman"/>
                <w:sz w:val="28"/>
                <w:szCs w:val="28"/>
              </w:rPr>
              <w:t xml:space="preserve">-  расселение  40  квартир  из многоквартирных домов, признанных аварийными до  01.01.2017 года, общей площадью   </w:t>
            </w:r>
            <w:r w:rsidR="00A23D17">
              <w:rPr>
                <w:rFonts w:ascii="Times New Roman" w:hAnsi="Times New Roman" w:cs="Times New Roman"/>
                <w:sz w:val="28"/>
                <w:szCs w:val="28"/>
              </w:rPr>
              <w:t>1766,4</w:t>
            </w:r>
            <w:r w:rsidRPr="0039470C">
              <w:rPr>
                <w:rFonts w:ascii="Times New Roman" w:hAnsi="Times New Roman" w:cs="Times New Roman"/>
                <w:sz w:val="28"/>
                <w:szCs w:val="28"/>
              </w:rPr>
              <w:t xml:space="preserve"> м2.</w:t>
            </w:r>
          </w:p>
          <w:p w:rsidR="001620F0" w:rsidRPr="0039470C" w:rsidRDefault="001620F0" w:rsidP="001620F0">
            <w:pPr>
              <w:pStyle w:val="ConsPlusNormal"/>
              <w:ind w:firstLine="540"/>
              <w:rPr>
                <w:rFonts w:ascii="Times New Roman" w:hAnsi="Times New Roman" w:cs="Times New Roman"/>
                <w:sz w:val="28"/>
                <w:szCs w:val="28"/>
              </w:rPr>
            </w:pPr>
            <w:r w:rsidRPr="0039470C">
              <w:rPr>
                <w:rFonts w:ascii="Times New Roman" w:hAnsi="Times New Roman" w:cs="Times New Roman"/>
                <w:sz w:val="28"/>
                <w:szCs w:val="28"/>
              </w:rPr>
              <w:t xml:space="preserve">- снижение   площади   аварийных домов на территории МР «Сухиничский район» на  </w:t>
            </w:r>
            <w:r w:rsidR="00A23D17">
              <w:rPr>
                <w:rFonts w:ascii="Times New Roman" w:hAnsi="Times New Roman" w:cs="Times New Roman"/>
                <w:sz w:val="28"/>
                <w:szCs w:val="28"/>
              </w:rPr>
              <w:t>1766,4</w:t>
            </w:r>
            <w:r w:rsidRPr="0039470C">
              <w:rPr>
                <w:rFonts w:ascii="Times New Roman" w:hAnsi="Times New Roman" w:cs="Times New Roman"/>
                <w:sz w:val="28"/>
                <w:szCs w:val="28"/>
              </w:rPr>
              <w:t xml:space="preserve"> м2</w:t>
            </w:r>
          </w:p>
          <w:p w:rsidR="00D11406" w:rsidRPr="0039470C" w:rsidRDefault="00D11406" w:rsidP="0024143F">
            <w:pPr>
              <w:pStyle w:val="ConsPlusNormal"/>
              <w:rPr>
                <w:rFonts w:ascii="Times New Roman" w:hAnsi="Times New Roman" w:cs="Times New Roman"/>
                <w:sz w:val="28"/>
                <w:szCs w:val="28"/>
              </w:rPr>
            </w:pPr>
          </w:p>
        </w:tc>
      </w:tr>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widowControl w:val="0"/>
              <w:suppressAutoHyphens/>
              <w:autoSpaceDE w:val="0"/>
              <w:snapToGrid w:val="0"/>
              <w:spacing w:line="240" w:lineRule="atLeast"/>
              <w:jc w:val="both"/>
              <w:rPr>
                <w:bCs/>
                <w:sz w:val="28"/>
                <w:szCs w:val="28"/>
                <w:lang w:eastAsia="ar-SA"/>
              </w:rPr>
            </w:pPr>
            <w:r>
              <w:rPr>
                <w:bCs/>
                <w:sz w:val="28"/>
                <w:szCs w:val="28"/>
              </w:rPr>
              <w:t>9.</w:t>
            </w:r>
            <w:r w:rsidR="00D11406" w:rsidRPr="0039470C">
              <w:rPr>
                <w:bCs/>
                <w:sz w:val="28"/>
                <w:szCs w:val="28"/>
              </w:rPr>
              <w:t>Срок и этапы реализации</w:t>
            </w:r>
            <w:r w:rsidR="00A35553">
              <w:rPr>
                <w:bCs/>
                <w:sz w:val="28"/>
                <w:szCs w:val="28"/>
              </w:rPr>
              <w:t xml:space="preserve"> муниципальной </w:t>
            </w:r>
            <w:r w:rsidR="00D11406" w:rsidRPr="0039470C">
              <w:rPr>
                <w:bCs/>
                <w:sz w:val="28"/>
                <w:szCs w:val="28"/>
              </w:rPr>
              <w:t xml:space="preserve"> Программы</w:t>
            </w:r>
          </w:p>
        </w:tc>
        <w:tc>
          <w:tcPr>
            <w:tcW w:w="6408" w:type="dxa"/>
            <w:tcBorders>
              <w:top w:val="single" w:sz="4" w:space="0" w:color="000000"/>
              <w:left w:val="single" w:sz="4" w:space="0" w:color="000000"/>
              <w:bottom w:val="single" w:sz="4" w:space="0" w:color="000000"/>
              <w:right w:val="single" w:sz="4" w:space="0" w:color="000000"/>
            </w:tcBorders>
          </w:tcPr>
          <w:p w:rsidR="00D11406" w:rsidRPr="0039470C" w:rsidRDefault="00D11406" w:rsidP="0024143F">
            <w:pPr>
              <w:keepNext/>
              <w:widowControl w:val="0"/>
              <w:suppressAutoHyphens/>
              <w:autoSpaceDE w:val="0"/>
              <w:snapToGrid w:val="0"/>
              <w:jc w:val="both"/>
              <w:rPr>
                <w:bCs/>
                <w:sz w:val="28"/>
                <w:szCs w:val="28"/>
              </w:rPr>
            </w:pPr>
            <w:r w:rsidRPr="0039470C">
              <w:rPr>
                <w:bCs/>
                <w:sz w:val="28"/>
                <w:szCs w:val="28"/>
              </w:rPr>
              <w:t xml:space="preserve">Период реализации Программы </w:t>
            </w:r>
          </w:p>
          <w:p w:rsidR="00D11406" w:rsidRPr="0039470C" w:rsidRDefault="00D11406" w:rsidP="00A35553">
            <w:pPr>
              <w:keepNext/>
              <w:widowControl w:val="0"/>
              <w:suppressAutoHyphens/>
              <w:autoSpaceDE w:val="0"/>
              <w:snapToGrid w:val="0"/>
              <w:jc w:val="both"/>
              <w:rPr>
                <w:bCs/>
                <w:sz w:val="28"/>
                <w:szCs w:val="28"/>
                <w:lang w:eastAsia="ar-SA"/>
              </w:rPr>
            </w:pPr>
            <w:r w:rsidRPr="0039470C">
              <w:rPr>
                <w:bCs/>
                <w:sz w:val="28"/>
                <w:szCs w:val="28"/>
              </w:rPr>
              <w:t>с 20</w:t>
            </w:r>
            <w:r w:rsidR="00A35553">
              <w:rPr>
                <w:bCs/>
                <w:sz w:val="28"/>
                <w:szCs w:val="28"/>
              </w:rPr>
              <w:t>20-</w:t>
            </w:r>
            <w:r w:rsidRPr="0039470C">
              <w:rPr>
                <w:bCs/>
                <w:sz w:val="28"/>
                <w:szCs w:val="28"/>
              </w:rPr>
              <w:t xml:space="preserve">  по 202</w:t>
            </w:r>
            <w:r w:rsidR="00A23D17">
              <w:rPr>
                <w:bCs/>
                <w:sz w:val="28"/>
                <w:szCs w:val="28"/>
              </w:rPr>
              <w:t>5</w:t>
            </w:r>
            <w:r w:rsidRPr="0039470C">
              <w:rPr>
                <w:bCs/>
                <w:sz w:val="28"/>
                <w:szCs w:val="28"/>
              </w:rPr>
              <w:t xml:space="preserve">  год.</w:t>
            </w:r>
          </w:p>
        </w:tc>
      </w:tr>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widowControl w:val="0"/>
              <w:suppressAutoHyphens/>
              <w:autoSpaceDE w:val="0"/>
              <w:snapToGrid w:val="0"/>
              <w:spacing w:line="240" w:lineRule="atLeast"/>
              <w:jc w:val="both"/>
              <w:rPr>
                <w:bCs/>
                <w:sz w:val="28"/>
                <w:szCs w:val="28"/>
                <w:lang w:eastAsia="ar-SA"/>
              </w:rPr>
            </w:pPr>
            <w:r>
              <w:rPr>
                <w:bCs/>
                <w:sz w:val="28"/>
                <w:szCs w:val="28"/>
              </w:rPr>
              <w:t>10.</w:t>
            </w:r>
            <w:r w:rsidR="00D11406" w:rsidRPr="0039470C">
              <w:rPr>
                <w:bCs/>
                <w:sz w:val="28"/>
                <w:szCs w:val="28"/>
              </w:rPr>
              <w:t xml:space="preserve">Объемы и источники  финансирования  </w:t>
            </w:r>
            <w:r w:rsidR="00A35553">
              <w:rPr>
                <w:bCs/>
                <w:sz w:val="28"/>
                <w:szCs w:val="28"/>
              </w:rPr>
              <w:t xml:space="preserve"> муниципальной </w:t>
            </w:r>
            <w:r w:rsidR="00D11406" w:rsidRPr="0039470C">
              <w:rPr>
                <w:bCs/>
                <w:sz w:val="28"/>
                <w:szCs w:val="28"/>
              </w:rPr>
              <w:t>программы</w:t>
            </w:r>
          </w:p>
        </w:tc>
        <w:tc>
          <w:tcPr>
            <w:tcW w:w="6408" w:type="dxa"/>
            <w:tcBorders>
              <w:top w:val="single" w:sz="4" w:space="0" w:color="000000"/>
              <w:left w:val="single" w:sz="4" w:space="0" w:color="000000"/>
              <w:bottom w:val="single" w:sz="4" w:space="0" w:color="000000"/>
              <w:right w:val="single" w:sz="4" w:space="0" w:color="000000"/>
            </w:tcBorders>
          </w:tcPr>
          <w:p w:rsidR="0039470C" w:rsidRDefault="0039470C" w:rsidP="0024143F">
            <w:pPr>
              <w:pStyle w:val="ConsPlusCell"/>
              <w:widowControl/>
              <w:snapToGrid w:val="0"/>
              <w:jc w:val="both"/>
              <w:rPr>
                <w:rFonts w:ascii="Times New Roman" w:hAnsi="Times New Roman" w:cs="Times New Roman"/>
                <w:color w:val="auto"/>
              </w:rPr>
            </w:pPr>
          </w:p>
          <w:p w:rsidR="00AB2060" w:rsidRPr="0039470C" w:rsidRDefault="00FB0E40" w:rsidP="0024143F">
            <w:pPr>
              <w:pStyle w:val="ConsPlusCell"/>
              <w:widowControl/>
              <w:snapToGrid w:val="0"/>
              <w:jc w:val="both"/>
              <w:rPr>
                <w:rFonts w:ascii="Times New Roman" w:hAnsi="Times New Roman" w:cs="Times New Roman"/>
                <w:color w:val="auto"/>
              </w:rPr>
            </w:pPr>
            <w:r w:rsidRPr="0039470C">
              <w:rPr>
                <w:rFonts w:ascii="Times New Roman" w:hAnsi="Times New Roman" w:cs="Times New Roman"/>
                <w:color w:val="auto"/>
              </w:rPr>
              <w:t xml:space="preserve">Общий объем средств, направляемых на реализацию  </w:t>
            </w:r>
            <w:r w:rsidR="00924311" w:rsidRPr="0039470C">
              <w:rPr>
                <w:rFonts w:ascii="Times New Roman" w:hAnsi="Times New Roman" w:cs="Times New Roman"/>
                <w:color w:val="auto"/>
              </w:rPr>
              <w:t xml:space="preserve"> мероприятий Программы, составляет  </w:t>
            </w:r>
            <w:r w:rsidR="00A23D17">
              <w:rPr>
                <w:rFonts w:ascii="Times New Roman" w:hAnsi="Times New Roman" w:cs="Times New Roman"/>
                <w:color w:val="auto"/>
              </w:rPr>
              <w:t xml:space="preserve">96091806,72 </w:t>
            </w:r>
            <w:r w:rsidR="00924311" w:rsidRPr="0039470C">
              <w:rPr>
                <w:rFonts w:ascii="Times New Roman" w:hAnsi="Times New Roman" w:cs="Times New Roman"/>
                <w:color w:val="auto"/>
              </w:rPr>
              <w:t xml:space="preserve">рублей, </w:t>
            </w:r>
            <w:r w:rsidR="00AB2060" w:rsidRPr="0039470C">
              <w:rPr>
                <w:rFonts w:ascii="Times New Roman" w:hAnsi="Times New Roman" w:cs="Times New Roman"/>
                <w:color w:val="auto"/>
              </w:rPr>
              <w:t xml:space="preserve"> из них </w:t>
            </w:r>
          </w:p>
          <w:p w:rsidR="00AB2060" w:rsidRPr="0039470C" w:rsidRDefault="00AB2060" w:rsidP="0024143F">
            <w:pPr>
              <w:pStyle w:val="ConsPlusCell"/>
              <w:widowControl/>
              <w:snapToGrid w:val="0"/>
              <w:jc w:val="both"/>
              <w:rPr>
                <w:rFonts w:ascii="Times New Roman" w:hAnsi="Times New Roman" w:cs="Times New Roman"/>
                <w:color w:val="auto"/>
              </w:rPr>
            </w:pPr>
            <w:r w:rsidRPr="0039470C">
              <w:rPr>
                <w:rFonts w:ascii="Times New Roman" w:hAnsi="Times New Roman" w:cs="Times New Roman"/>
                <w:color w:val="auto"/>
              </w:rPr>
              <w:t xml:space="preserve">- -средства Фонда содействия реформированию ЖКХ- </w:t>
            </w:r>
            <w:r w:rsidR="00A23D17">
              <w:rPr>
                <w:rFonts w:ascii="Times New Roman" w:hAnsi="Times New Roman" w:cs="Times New Roman"/>
                <w:color w:val="auto"/>
              </w:rPr>
              <w:t>67885058,28</w:t>
            </w:r>
            <w:r w:rsidR="0039470C" w:rsidRPr="0039470C">
              <w:rPr>
                <w:rFonts w:ascii="Times New Roman" w:hAnsi="Times New Roman" w:cs="Times New Roman"/>
                <w:color w:val="auto"/>
              </w:rPr>
              <w:t xml:space="preserve">  </w:t>
            </w:r>
            <w:r w:rsidRPr="0039470C">
              <w:rPr>
                <w:rFonts w:ascii="Times New Roman" w:hAnsi="Times New Roman" w:cs="Times New Roman"/>
                <w:color w:val="auto"/>
              </w:rPr>
              <w:t>рублей;</w:t>
            </w:r>
          </w:p>
          <w:p w:rsidR="00AB2060" w:rsidRPr="0039470C" w:rsidRDefault="00AB2060" w:rsidP="0024143F">
            <w:pPr>
              <w:pStyle w:val="ConsPlusCell"/>
              <w:widowControl/>
              <w:snapToGrid w:val="0"/>
              <w:jc w:val="both"/>
              <w:rPr>
                <w:rFonts w:ascii="Times New Roman" w:hAnsi="Times New Roman" w:cs="Times New Roman"/>
                <w:color w:val="auto"/>
              </w:rPr>
            </w:pPr>
            <w:r w:rsidRPr="0039470C">
              <w:rPr>
                <w:rFonts w:ascii="Times New Roman" w:hAnsi="Times New Roman" w:cs="Times New Roman"/>
                <w:color w:val="auto"/>
              </w:rPr>
              <w:t xml:space="preserve">- средства областного бюджета- </w:t>
            </w:r>
            <w:r w:rsidR="00A23D17">
              <w:rPr>
                <w:rFonts w:ascii="Times New Roman" w:hAnsi="Times New Roman" w:cs="Times New Roman"/>
                <w:color w:val="auto"/>
              </w:rPr>
              <w:t xml:space="preserve">27245830,37 </w:t>
            </w:r>
            <w:r w:rsidRPr="0039470C">
              <w:rPr>
                <w:rFonts w:ascii="Times New Roman" w:hAnsi="Times New Roman" w:cs="Times New Roman"/>
                <w:color w:val="auto"/>
              </w:rPr>
              <w:t>рублей;</w:t>
            </w:r>
          </w:p>
          <w:p w:rsidR="0039470C" w:rsidRDefault="00AB2060" w:rsidP="0024143F">
            <w:pPr>
              <w:pStyle w:val="ConsPlusCell"/>
              <w:widowControl/>
              <w:snapToGrid w:val="0"/>
              <w:jc w:val="both"/>
              <w:rPr>
                <w:rFonts w:ascii="Times New Roman" w:hAnsi="Times New Roman" w:cs="Times New Roman"/>
                <w:color w:val="auto"/>
              </w:rPr>
            </w:pPr>
            <w:r w:rsidRPr="0039470C">
              <w:rPr>
                <w:rFonts w:ascii="Times New Roman" w:hAnsi="Times New Roman" w:cs="Times New Roman"/>
                <w:color w:val="auto"/>
              </w:rPr>
              <w:t>- средства   районного бюджета-</w:t>
            </w:r>
            <w:r w:rsidR="00A23D17">
              <w:rPr>
                <w:rFonts w:ascii="Times New Roman" w:hAnsi="Times New Roman" w:cs="Times New Roman"/>
                <w:color w:val="auto"/>
              </w:rPr>
              <w:t>960918,07</w:t>
            </w:r>
            <w:r w:rsidR="0039470C" w:rsidRPr="0039470C">
              <w:rPr>
                <w:rFonts w:ascii="Times New Roman" w:hAnsi="Times New Roman" w:cs="Times New Roman"/>
                <w:color w:val="auto"/>
              </w:rPr>
              <w:t xml:space="preserve"> </w:t>
            </w:r>
            <w:r w:rsidRPr="0039470C">
              <w:rPr>
                <w:rFonts w:ascii="Times New Roman" w:hAnsi="Times New Roman" w:cs="Times New Roman"/>
                <w:color w:val="auto"/>
              </w:rPr>
              <w:t>рублей;</w:t>
            </w:r>
          </w:p>
          <w:p w:rsidR="00D11406" w:rsidRPr="0039470C" w:rsidRDefault="00924311" w:rsidP="0024143F">
            <w:pPr>
              <w:pStyle w:val="ConsPlusCell"/>
              <w:widowControl/>
              <w:snapToGrid w:val="0"/>
              <w:jc w:val="both"/>
              <w:rPr>
                <w:rFonts w:ascii="Times New Roman" w:hAnsi="Times New Roman" w:cs="Times New Roman"/>
                <w:color w:val="auto"/>
              </w:rPr>
            </w:pPr>
            <w:r w:rsidRPr="0039470C">
              <w:rPr>
                <w:rFonts w:ascii="Times New Roman" w:hAnsi="Times New Roman" w:cs="Times New Roman"/>
                <w:color w:val="auto"/>
              </w:rPr>
              <w:t>в том числе  по годам</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664"/>
              <w:gridCol w:w="3898"/>
            </w:tblGrid>
            <w:tr w:rsidR="00D11406" w:rsidRPr="0039470C" w:rsidTr="00BF4666">
              <w:tc>
                <w:tcPr>
                  <w:tcW w:w="1663" w:type="dxa"/>
                </w:tcPr>
                <w:p w:rsidR="00D11406" w:rsidRPr="0039470C" w:rsidRDefault="00D11406" w:rsidP="0036277D">
                  <w:pPr>
                    <w:pStyle w:val="ConsPlusCell"/>
                    <w:framePr w:hSpace="180" w:wrap="around" w:vAnchor="text" w:hAnchor="page" w:x="1343" w:y="468"/>
                    <w:widowControl/>
                    <w:jc w:val="both"/>
                    <w:rPr>
                      <w:rFonts w:ascii="Times New Roman" w:hAnsi="Times New Roman" w:cs="Times New Roman"/>
                      <w:b/>
                      <w:color w:val="auto"/>
                    </w:rPr>
                  </w:pPr>
                  <w:r w:rsidRPr="0039470C">
                    <w:rPr>
                      <w:rFonts w:ascii="Times New Roman" w:hAnsi="Times New Roman" w:cs="Times New Roman"/>
                      <w:b/>
                      <w:color w:val="auto"/>
                    </w:rPr>
                    <w:t xml:space="preserve">Годы </w:t>
                  </w:r>
                </w:p>
              </w:tc>
              <w:tc>
                <w:tcPr>
                  <w:tcW w:w="1664" w:type="dxa"/>
                </w:tcPr>
                <w:p w:rsidR="00D11406" w:rsidRPr="0039470C" w:rsidRDefault="00D11406" w:rsidP="0036277D">
                  <w:pPr>
                    <w:pStyle w:val="ConsPlusCell"/>
                    <w:framePr w:hSpace="180" w:wrap="around" w:vAnchor="text" w:hAnchor="page" w:x="1343" w:y="468"/>
                    <w:widowControl/>
                    <w:jc w:val="both"/>
                    <w:rPr>
                      <w:rFonts w:ascii="Times New Roman" w:hAnsi="Times New Roman" w:cs="Times New Roman"/>
                      <w:b/>
                      <w:color w:val="auto"/>
                    </w:rPr>
                  </w:pPr>
                  <w:r w:rsidRPr="0039470C">
                    <w:rPr>
                      <w:rFonts w:ascii="Times New Roman" w:hAnsi="Times New Roman" w:cs="Times New Roman"/>
                      <w:b/>
                      <w:color w:val="auto"/>
                    </w:rPr>
                    <w:t>Всего</w:t>
                  </w:r>
                </w:p>
                <w:p w:rsidR="00D11406" w:rsidRPr="0039470C" w:rsidRDefault="00D11406" w:rsidP="0036277D">
                  <w:pPr>
                    <w:pStyle w:val="ConsPlusCell"/>
                    <w:framePr w:hSpace="180" w:wrap="around" w:vAnchor="text" w:hAnchor="page" w:x="1343" w:y="468"/>
                    <w:widowControl/>
                    <w:jc w:val="both"/>
                    <w:rPr>
                      <w:rFonts w:ascii="Times New Roman" w:hAnsi="Times New Roman" w:cs="Times New Roman"/>
                      <w:b/>
                      <w:color w:val="auto"/>
                    </w:rPr>
                  </w:pPr>
                  <w:r w:rsidRPr="0039470C">
                    <w:rPr>
                      <w:rFonts w:ascii="Times New Roman" w:hAnsi="Times New Roman" w:cs="Times New Roman"/>
                      <w:b/>
                      <w:color w:val="auto"/>
                    </w:rPr>
                    <w:t>(руб)</w:t>
                  </w:r>
                </w:p>
              </w:tc>
              <w:tc>
                <w:tcPr>
                  <w:tcW w:w="3898" w:type="dxa"/>
                </w:tcPr>
                <w:p w:rsidR="00A35553" w:rsidRPr="00A35553" w:rsidRDefault="00D11406" w:rsidP="0036277D">
                  <w:pPr>
                    <w:pStyle w:val="ConsPlusCell"/>
                    <w:framePr w:hSpace="180" w:wrap="around" w:vAnchor="text" w:hAnchor="page" w:x="1343" w:y="468"/>
                    <w:widowControl/>
                    <w:jc w:val="both"/>
                    <w:rPr>
                      <w:rFonts w:ascii="Times New Roman" w:hAnsi="Times New Roman" w:cs="Times New Roman"/>
                      <w:b/>
                      <w:color w:val="auto"/>
                      <w:sz w:val="24"/>
                      <w:szCs w:val="24"/>
                    </w:rPr>
                  </w:pPr>
                  <w:r w:rsidRPr="00A35553">
                    <w:rPr>
                      <w:rFonts w:ascii="Times New Roman" w:hAnsi="Times New Roman" w:cs="Times New Roman"/>
                      <w:b/>
                      <w:color w:val="auto"/>
                      <w:sz w:val="24"/>
                      <w:szCs w:val="24"/>
                    </w:rPr>
                    <w:t xml:space="preserve">Источники </w:t>
                  </w:r>
                </w:p>
                <w:p w:rsidR="00D11406" w:rsidRPr="0039470C" w:rsidRDefault="00D11406" w:rsidP="0036277D">
                  <w:pPr>
                    <w:pStyle w:val="ConsPlusCell"/>
                    <w:framePr w:hSpace="180" w:wrap="around" w:vAnchor="text" w:hAnchor="page" w:x="1343" w:y="468"/>
                    <w:widowControl/>
                    <w:jc w:val="both"/>
                    <w:rPr>
                      <w:rFonts w:ascii="Times New Roman" w:hAnsi="Times New Roman" w:cs="Times New Roman"/>
                      <w:b/>
                      <w:color w:val="auto"/>
                    </w:rPr>
                  </w:pPr>
                  <w:r w:rsidRPr="00A35553">
                    <w:rPr>
                      <w:rFonts w:ascii="Times New Roman" w:hAnsi="Times New Roman" w:cs="Times New Roman"/>
                      <w:b/>
                      <w:color w:val="auto"/>
                      <w:sz w:val="24"/>
                      <w:szCs w:val="24"/>
                    </w:rPr>
                    <w:t>финансирования</w:t>
                  </w:r>
                </w:p>
              </w:tc>
            </w:tr>
            <w:tr w:rsidR="00AB2060" w:rsidRPr="0039470C" w:rsidTr="00BF4666">
              <w:trPr>
                <w:trHeight w:val="220"/>
              </w:trPr>
              <w:tc>
                <w:tcPr>
                  <w:tcW w:w="1663" w:type="dxa"/>
                </w:tcPr>
                <w:p w:rsidR="00AB2060" w:rsidRPr="0039470C" w:rsidRDefault="00AB2060"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2020 год</w:t>
                  </w:r>
                </w:p>
              </w:tc>
              <w:tc>
                <w:tcPr>
                  <w:tcW w:w="1664" w:type="dxa"/>
                </w:tcPr>
                <w:p w:rsidR="00AB2060" w:rsidRPr="0039470C" w:rsidRDefault="001E111A" w:rsidP="0036277D">
                  <w:pPr>
                    <w:pStyle w:val="ConsPlusCell"/>
                    <w:framePr w:hSpace="180" w:wrap="around" w:vAnchor="text" w:hAnchor="page" w:x="1343" w:y="468"/>
                    <w:widowControl/>
                    <w:jc w:val="both"/>
                    <w:rPr>
                      <w:rFonts w:ascii="Times New Roman" w:hAnsi="Times New Roman" w:cs="Times New Roman"/>
                      <w:color w:val="auto"/>
                    </w:rPr>
                  </w:pPr>
                  <w:r>
                    <w:rPr>
                      <w:rFonts w:ascii="Times New Roman" w:hAnsi="Times New Roman" w:cs="Times New Roman"/>
                      <w:color w:val="auto"/>
                    </w:rPr>
                    <w:t>8965087,04</w:t>
                  </w:r>
                </w:p>
              </w:tc>
              <w:tc>
                <w:tcPr>
                  <w:tcW w:w="3898" w:type="dxa"/>
                </w:tcPr>
                <w:p w:rsidR="00AB2060" w:rsidRPr="0039470C" w:rsidRDefault="00AB2060" w:rsidP="0036277D">
                  <w:pPr>
                    <w:pStyle w:val="ConsPlusCell"/>
                    <w:framePr w:hSpace="180" w:wrap="around" w:vAnchor="text" w:hAnchor="page" w:x="1343" w:y="468"/>
                    <w:jc w:val="both"/>
                    <w:rPr>
                      <w:rFonts w:ascii="Times New Roman" w:hAnsi="Times New Roman" w:cs="Times New Roman"/>
                      <w:color w:val="auto"/>
                    </w:rPr>
                  </w:pPr>
                </w:p>
              </w:tc>
            </w:tr>
            <w:tr w:rsidR="00AB2060" w:rsidRPr="0039470C" w:rsidTr="00BF4666">
              <w:trPr>
                <w:trHeight w:val="280"/>
              </w:trPr>
              <w:tc>
                <w:tcPr>
                  <w:tcW w:w="1663" w:type="dxa"/>
                  <w:vMerge w:val="restart"/>
                </w:tcPr>
                <w:p w:rsidR="00AB2060" w:rsidRPr="0039470C" w:rsidRDefault="00AB2060"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AB2060" w:rsidRPr="0039470C" w:rsidRDefault="001E111A" w:rsidP="0036277D">
                  <w:pPr>
                    <w:pStyle w:val="ConsPlusCell"/>
                    <w:framePr w:hSpace="180" w:wrap="around" w:vAnchor="text" w:hAnchor="page" w:x="1343" w:y="468"/>
                    <w:widowControl/>
                    <w:jc w:val="both"/>
                    <w:rPr>
                      <w:rFonts w:ascii="Times New Roman" w:hAnsi="Times New Roman" w:cs="Times New Roman"/>
                      <w:color w:val="auto"/>
                    </w:rPr>
                  </w:pPr>
                  <w:r>
                    <w:rPr>
                      <w:rFonts w:ascii="Times New Roman" w:hAnsi="Times New Roman" w:cs="Times New Roman"/>
                      <w:color w:val="auto"/>
                    </w:rPr>
                    <w:t>6333479,</w:t>
                  </w:r>
                  <w:r w:rsidR="00BF4666">
                    <w:rPr>
                      <w:rFonts w:ascii="Times New Roman" w:hAnsi="Times New Roman" w:cs="Times New Roman"/>
                      <w:color w:val="auto"/>
                    </w:rPr>
                    <w:t>169</w:t>
                  </w:r>
                </w:p>
              </w:tc>
              <w:tc>
                <w:tcPr>
                  <w:tcW w:w="3898" w:type="dxa"/>
                </w:tcPr>
                <w:p w:rsidR="00AB2060" w:rsidRPr="0039470C" w:rsidRDefault="00AB2060"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Федеральный бюджет</w:t>
                  </w:r>
                </w:p>
              </w:tc>
            </w:tr>
            <w:tr w:rsidR="00AB2060" w:rsidRPr="0039470C" w:rsidTr="00BF4666">
              <w:trPr>
                <w:trHeight w:val="300"/>
              </w:trPr>
              <w:tc>
                <w:tcPr>
                  <w:tcW w:w="1663" w:type="dxa"/>
                  <w:vMerge/>
                </w:tcPr>
                <w:p w:rsidR="00AB2060" w:rsidRPr="0039470C" w:rsidRDefault="00AB2060"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AB2060" w:rsidRPr="0039470C" w:rsidRDefault="001E111A" w:rsidP="0036277D">
                  <w:pPr>
                    <w:pStyle w:val="ConsPlusCell"/>
                    <w:framePr w:hSpace="180" w:wrap="around" w:vAnchor="text" w:hAnchor="page" w:x="1343" w:y="468"/>
                    <w:widowControl/>
                    <w:jc w:val="both"/>
                    <w:rPr>
                      <w:rFonts w:ascii="Times New Roman" w:hAnsi="Times New Roman" w:cs="Times New Roman"/>
                      <w:color w:val="auto"/>
                    </w:rPr>
                  </w:pPr>
                  <w:r>
                    <w:rPr>
                      <w:rFonts w:ascii="Times New Roman" w:hAnsi="Times New Roman" w:cs="Times New Roman"/>
                      <w:color w:val="auto"/>
                    </w:rPr>
                    <w:t>254195</w:t>
                  </w:r>
                  <w:r w:rsidR="00BF4666">
                    <w:rPr>
                      <w:rFonts w:ascii="Times New Roman" w:hAnsi="Times New Roman" w:cs="Times New Roman"/>
                      <w:color w:val="auto"/>
                    </w:rPr>
                    <w:t>7</w:t>
                  </w:r>
                  <w:r>
                    <w:rPr>
                      <w:rFonts w:ascii="Times New Roman" w:hAnsi="Times New Roman" w:cs="Times New Roman"/>
                      <w:color w:val="auto"/>
                    </w:rPr>
                    <w:t>,</w:t>
                  </w:r>
                  <w:r w:rsidR="00BF4666">
                    <w:rPr>
                      <w:rFonts w:ascii="Times New Roman" w:hAnsi="Times New Roman" w:cs="Times New Roman"/>
                      <w:color w:val="auto"/>
                    </w:rPr>
                    <w:t>00</w:t>
                  </w:r>
                </w:p>
              </w:tc>
              <w:tc>
                <w:tcPr>
                  <w:tcW w:w="3898" w:type="dxa"/>
                </w:tcPr>
                <w:p w:rsidR="00AB2060" w:rsidRPr="0039470C" w:rsidRDefault="00AB2060"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Областной бюджет</w:t>
                  </w:r>
                </w:p>
              </w:tc>
            </w:tr>
            <w:tr w:rsidR="00AB2060" w:rsidRPr="0039470C" w:rsidTr="00BF4666">
              <w:trPr>
                <w:trHeight w:val="232"/>
              </w:trPr>
              <w:tc>
                <w:tcPr>
                  <w:tcW w:w="1663" w:type="dxa"/>
                  <w:vMerge/>
                </w:tcPr>
                <w:p w:rsidR="00AB2060" w:rsidRPr="0039470C" w:rsidRDefault="00AB2060"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AB2060" w:rsidRPr="0039470C" w:rsidRDefault="001E111A" w:rsidP="0036277D">
                  <w:pPr>
                    <w:pStyle w:val="ConsPlusCell"/>
                    <w:framePr w:hSpace="180" w:wrap="around" w:vAnchor="text" w:hAnchor="page" w:x="1343" w:y="468"/>
                    <w:widowControl/>
                    <w:jc w:val="both"/>
                    <w:rPr>
                      <w:rFonts w:ascii="Times New Roman" w:hAnsi="Times New Roman" w:cs="Times New Roman"/>
                      <w:color w:val="auto"/>
                    </w:rPr>
                  </w:pPr>
                  <w:r>
                    <w:rPr>
                      <w:rFonts w:ascii="Times New Roman" w:hAnsi="Times New Roman" w:cs="Times New Roman"/>
                      <w:color w:val="auto"/>
                    </w:rPr>
                    <w:t>89650</w:t>
                  </w:r>
                  <w:r w:rsidR="00BF4666">
                    <w:rPr>
                      <w:rFonts w:ascii="Times New Roman" w:hAnsi="Times New Roman" w:cs="Times New Roman"/>
                      <w:color w:val="auto"/>
                    </w:rPr>
                    <w:t>,</w:t>
                  </w:r>
                  <w:r>
                    <w:rPr>
                      <w:rFonts w:ascii="Times New Roman" w:hAnsi="Times New Roman" w:cs="Times New Roman"/>
                      <w:color w:val="auto"/>
                    </w:rPr>
                    <w:t>87</w:t>
                  </w:r>
                </w:p>
              </w:tc>
              <w:tc>
                <w:tcPr>
                  <w:tcW w:w="3898" w:type="dxa"/>
                </w:tcPr>
                <w:p w:rsidR="00AB2060" w:rsidRPr="0039470C" w:rsidRDefault="00AB2060" w:rsidP="0036277D">
                  <w:pPr>
                    <w:pStyle w:val="ConsPlusCell"/>
                    <w:framePr w:hSpace="180" w:wrap="around" w:vAnchor="text" w:hAnchor="page" w:x="1343" w:y="468"/>
                    <w:widowControl/>
                    <w:jc w:val="both"/>
                    <w:rPr>
                      <w:rFonts w:ascii="Times New Roman" w:hAnsi="Times New Roman" w:cs="Times New Roman"/>
                      <w:color w:val="auto"/>
                    </w:rPr>
                  </w:pPr>
                  <w:r w:rsidRPr="0039470C">
                    <w:rPr>
                      <w:rFonts w:ascii="Times New Roman" w:hAnsi="Times New Roman" w:cs="Times New Roman"/>
                      <w:color w:val="auto"/>
                    </w:rPr>
                    <w:t xml:space="preserve">Районный  </w:t>
                  </w:r>
                </w:p>
                <w:p w:rsidR="00AB2060" w:rsidRPr="0039470C" w:rsidRDefault="00AB2060"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бюджет</w:t>
                  </w:r>
                </w:p>
              </w:tc>
            </w:tr>
            <w:tr w:rsidR="00ED4024" w:rsidRPr="0039470C" w:rsidTr="00BF4666">
              <w:trPr>
                <w:trHeight w:val="232"/>
              </w:trPr>
              <w:tc>
                <w:tcPr>
                  <w:tcW w:w="1663"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r w:rsidRPr="0039470C">
                    <w:rPr>
                      <w:rFonts w:ascii="Times New Roman" w:hAnsi="Times New Roman" w:cs="Times New Roman"/>
                      <w:color w:val="auto"/>
                    </w:rPr>
                    <w:t>2021 год</w:t>
                  </w:r>
                </w:p>
              </w:tc>
              <w:tc>
                <w:tcPr>
                  <w:tcW w:w="1664" w:type="dxa"/>
                </w:tcPr>
                <w:p w:rsidR="00ED4024" w:rsidRPr="00A23D17" w:rsidRDefault="00ED4024" w:rsidP="0036277D">
                  <w:pPr>
                    <w:pStyle w:val="ConsPlusCell"/>
                    <w:framePr w:hSpace="180" w:wrap="around" w:vAnchor="text" w:hAnchor="page" w:x="1343" w:y="468"/>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27395739,28</w:t>
                  </w:r>
                </w:p>
              </w:tc>
              <w:tc>
                <w:tcPr>
                  <w:tcW w:w="3898"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r>
            <w:tr w:rsidR="00ED4024" w:rsidRPr="0039470C" w:rsidTr="00BF4666">
              <w:trPr>
                <w:trHeight w:val="360"/>
              </w:trPr>
              <w:tc>
                <w:tcPr>
                  <w:tcW w:w="1663" w:type="dxa"/>
                  <w:vMerge w:val="restart"/>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A23D17" w:rsidRDefault="00ED4024" w:rsidP="0036277D">
                  <w:pPr>
                    <w:pStyle w:val="ConsPlusCell"/>
                    <w:framePr w:hSpace="180" w:wrap="around" w:vAnchor="text" w:hAnchor="page" w:x="1343" w:y="468"/>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19354005,</w:t>
                  </w:r>
                  <w:r w:rsidR="00BF4666">
                    <w:rPr>
                      <w:rFonts w:ascii="Times New Roman" w:hAnsi="Times New Roman" w:cs="Times New Roman"/>
                      <w:color w:val="auto"/>
                      <w:sz w:val="26"/>
                      <w:szCs w:val="26"/>
                    </w:rPr>
                    <w:t>519</w:t>
                  </w:r>
                </w:p>
              </w:tc>
              <w:tc>
                <w:tcPr>
                  <w:tcW w:w="3898" w:type="dxa"/>
                </w:tcPr>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Федеральный бюджет</w:t>
                  </w:r>
                </w:p>
              </w:tc>
            </w:tr>
            <w:tr w:rsidR="00ED4024" w:rsidRPr="0039470C" w:rsidTr="00BF4666">
              <w:trPr>
                <w:trHeight w:val="460"/>
              </w:trPr>
              <w:tc>
                <w:tcPr>
                  <w:tcW w:w="1663" w:type="dxa"/>
                  <w:vMerge/>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A23D17" w:rsidRDefault="00ED4024" w:rsidP="0036277D">
                  <w:pPr>
                    <w:pStyle w:val="ConsPlusCell"/>
                    <w:framePr w:hSpace="180" w:wrap="around" w:vAnchor="text" w:hAnchor="page" w:x="1343" w:y="468"/>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7767776,</w:t>
                  </w:r>
                  <w:r w:rsidR="00BF4666">
                    <w:rPr>
                      <w:rFonts w:ascii="Times New Roman" w:hAnsi="Times New Roman" w:cs="Times New Roman"/>
                      <w:color w:val="auto"/>
                      <w:sz w:val="26"/>
                      <w:szCs w:val="26"/>
                    </w:rPr>
                    <w:t>367</w:t>
                  </w:r>
                </w:p>
              </w:tc>
              <w:tc>
                <w:tcPr>
                  <w:tcW w:w="3898" w:type="dxa"/>
                </w:tcPr>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Областной бюджет</w:t>
                  </w:r>
                </w:p>
              </w:tc>
            </w:tr>
            <w:tr w:rsidR="00ED4024" w:rsidRPr="0039470C" w:rsidTr="00BF4666">
              <w:trPr>
                <w:trHeight w:val="260"/>
              </w:trPr>
              <w:tc>
                <w:tcPr>
                  <w:tcW w:w="1663" w:type="dxa"/>
                  <w:vMerge/>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A23D17" w:rsidRDefault="00ED4024" w:rsidP="0036277D">
                  <w:pPr>
                    <w:pStyle w:val="ConsPlusCell"/>
                    <w:framePr w:hSpace="180" w:wrap="around" w:vAnchor="text" w:hAnchor="page" w:x="1343" w:y="468"/>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273957,39</w:t>
                  </w:r>
                  <w:r w:rsidR="00BF4666">
                    <w:rPr>
                      <w:rFonts w:ascii="Times New Roman" w:hAnsi="Times New Roman" w:cs="Times New Roman"/>
                      <w:color w:val="auto"/>
                      <w:sz w:val="26"/>
                      <w:szCs w:val="26"/>
                    </w:rPr>
                    <w:t>3</w:t>
                  </w:r>
                </w:p>
              </w:tc>
              <w:tc>
                <w:tcPr>
                  <w:tcW w:w="3898"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r w:rsidRPr="0039470C">
                    <w:rPr>
                      <w:rFonts w:ascii="Times New Roman" w:hAnsi="Times New Roman" w:cs="Times New Roman"/>
                      <w:color w:val="auto"/>
                    </w:rPr>
                    <w:t>Районный  бюджет</w:t>
                  </w:r>
                </w:p>
              </w:tc>
            </w:tr>
            <w:tr w:rsidR="00ED4024" w:rsidRPr="0039470C" w:rsidTr="00BF4666">
              <w:trPr>
                <w:trHeight w:val="260"/>
              </w:trPr>
              <w:tc>
                <w:tcPr>
                  <w:tcW w:w="1663"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r w:rsidRPr="0039470C">
                    <w:rPr>
                      <w:rFonts w:ascii="Times New Roman" w:hAnsi="Times New Roman" w:cs="Times New Roman"/>
                      <w:color w:val="auto"/>
                    </w:rPr>
                    <w:t>2022 год</w:t>
                  </w:r>
                </w:p>
              </w:tc>
              <w:tc>
                <w:tcPr>
                  <w:tcW w:w="1664" w:type="dxa"/>
                </w:tcPr>
                <w:p w:rsidR="00ED4024" w:rsidRPr="00A23D17" w:rsidRDefault="00BF4666" w:rsidP="0036277D">
                  <w:pPr>
                    <w:pStyle w:val="ConsPlusCell"/>
                    <w:framePr w:hSpace="180" w:wrap="around" w:vAnchor="text" w:hAnchor="page" w:x="1343" w:y="468"/>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59730980,4</w:t>
                  </w:r>
                </w:p>
              </w:tc>
              <w:tc>
                <w:tcPr>
                  <w:tcW w:w="3898"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r>
            <w:tr w:rsidR="00ED4024" w:rsidRPr="0039470C" w:rsidTr="00BF4666">
              <w:trPr>
                <w:trHeight w:val="400"/>
              </w:trPr>
              <w:tc>
                <w:tcPr>
                  <w:tcW w:w="1663" w:type="dxa"/>
                  <w:vMerge w:val="restart"/>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39470C" w:rsidRDefault="00BF4666" w:rsidP="0036277D">
                  <w:pPr>
                    <w:pStyle w:val="ConsPlusCell"/>
                    <w:framePr w:hSpace="180" w:wrap="around" w:vAnchor="text" w:hAnchor="page" w:x="1343" w:y="468"/>
                    <w:widowControl/>
                    <w:jc w:val="both"/>
                    <w:rPr>
                      <w:rFonts w:ascii="Times New Roman" w:hAnsi="Times New Roman" w:cs="Times New Roman"/>
                      <w:color w:val="auto"/>
                    </w:rPr>
                  </w:pPr>
                  <w:r>
                    <w:rPr>
                      <w:rFonts w:ascii="Times New Roman" w:hAnsi="Times New Roman" w:cs="Times New Roman"/>
                      <w:color w:val="auto"/>
                    </w:rPr>
                    <w:t>42197573,591</w:t>
                  </w:r>
                </w:p>
              </w:tc>
              <w:tc>
                <w:tcPr>
                  <w:tcW w:w="3898" w:type="dxa"/>
                </w:tcPr>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Федеральный бюджет</w:t>
                  </w:r>
                </w:p>
              </w:tc>
            </w:tr>
            <w:tr w:rsidR="00ED4024" w:rsidRPr="0039470C" w:rsidTr="00BF4666">
              <w:trPr>
                <w:trHeight w:val="400"/>
              </w:trPr>
              <w:tc>
                <w:tcPr>
                  <w:tcW w:w="1663" w:type="dxa"/>
                  <w:vMerge/>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39470C" w:rsidRDefault="00BF4666" w:rsidP="0036277D">
                  <w:pPr>
                    <w:pStyle w:val="ConsPlusCell"/>
                    <w:framePr w:hSpace="180" w:wrap="around" w:vAnchor="text" w:hAnchor="page" w:x="1343" w:y="468"/>
                    <w:widowControl/>
                    <w:jc w:val="both"/>
                    <w:rPr>
                      <w:rFonts w:ascii="Times New Roman" w:hAnsi="Times New Roman" w:cs="Times New Roman"/>
                      <w:color w:val="auto"/>
                    </w:rPr>
                  </w:pPr>
                  <w:r>
                    <w:rPr>
                      <w:rFonts w:ascii="Times New Roman" w:hAnsi="Times New Roman" w:cs="Times New Roman"/>
                      <w:color w:val="auto"/>
                    </w:rPr>
                    <w:t>16936097,003</w:t>
                  </w:r>
                </w:p>
              </w:tc>
              <w:tc>
                <w:tcPr>
                  <w:tcW w:w="3898" w:type="dxa"/>
                </w:tcPr>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Областной бюджет</w:t>
                  </w:r>
                </w:p>
              </w:tc>
            </w:tr>
            <w:tr w:rsidR="00ED4024" w:rsidRPr="0039470C" w:rsidTr="00BF4666">
              <w:trPr>
                <w:trHeight w:val="280"/>
              </w:trPr>
              <w:tc>
                <w:tcPr>
                  <w:tcW w:w="1663" w:type="dxa"/>
                  <w:vMerge/>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39470C" w:rsidRDefault="00BF4666" w:rsidP="0036277D">
                  <w:pPr>
                    <w:pStyle w:val="ConsPlusCell"/>
                    <w:framePr w:hSpace="180" w:wrap="around" w:vAnchor="text" w:hAnchor="page" w:x="1343" w:y="468"/>
                    <w:widowControl/>
                    <w:jc w:val="both"/>
                    <w:rPr>
                      <w:rFonts w:ascii="Times New Roman" w:hAnsi="Times New Roman" w:cs="Times New Roman"/>
                      <w:color w:val="auto"/>
                    </w:rPr>
                  </w:pPr>
                  <w:r>
                    <w:rPr>
                      <w:rFonts w:ascii="Times New Roman" w:hAnsi="Times New Roman" w:cs="Times New Roman"/>
                      <w:color w:val="auto"/>
                    </w:rPr>
                    <w:t>597309,804</w:t>
                  </w:r>
                </w:p>
              </w:tc>
              <w:tc>
                <w:tcPr>
                  <w:tcW w:w="3898"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r w:rsidRPr="0039470C">
                    <w:rPr>
                      <w:rFonts w:ascii="Times New Roman" w:hAnsi="Times New Roman" w:cs="Times New Roman"/>
                      <w:color w:val="auto"/>
                    </w:rPr>
                    <w:t xml:space="preserve">Районный  </w:t>
                  </w:r>
                </w:p>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бюджет</w:t>
                  </w:r>
                </w:p>
              </w:tc>
            </w:tr>
            <w:tr w:rsidR="00ED4024" w:rsidRPr="0039470C" w:rsidTr="00BF4666">
              <w:trPr>
                <w:trHeight w:val="280"/>
              </w:trPr>
              <w:tc>
                <w:tcPr>
                  <w:tcW w:w="1663"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r w:rsidRPr="0039470C">
                    <w:rPr>
                      <w:rFonts w:ascii="Times New Roman" w:hAnsi="Times New Roman" w:cs="Times New Roman"/>
                      <w:color w:val="auto"/>
                    </w:rPr>
                    <w:t>2023 год</w:t>
                  </w:r>
                </w:p>
              </w:tc>
              <w:tc>
                <w:tcPr>
                  <w:tcW w:w="1664" w:type="dxa"/>
                </w:tcPr>
                <w:p w:rsidR="00ED4024" w:rsidRPr="00A23D17" w:rsidRDefault="00ED4024" w:rsidP="0036277D">
                  <w:pPr>
                    <w:pStyle w:val="ConsPlusCell"/>
                    <w:framePr w:hSpace="180" w:wrap="around" w:vAnchor="text" w:hAnchor="page" w:x="1343" w:y="468"/>
                    <w:widowControl/>
                    <w:jc w:val="both"/>
                    <w:rPr>
                      <w:rFonts w:ascii="Times New Roman" w:hAnsi="Times New Roman" w:cs="Times New Roman"/>
                      <w:color w:val="auto"/>
                      <w:sz w:val="26"/>
                      <w:szCs w:val="26"/>
                    </w:rPr>
                  </w:pPr>
                </w:p>
              </w:tc>
              <w:tc>
                <w:tcPr>
                  <w:tcW w:w="3898"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r>
            <w:tr w:rsidR="00ED4024" w:rsidRPr="0039470C" w:rsidTr="00BF4666">
              <w:trPr>
                <w:trHeight w:val="420"/>
              </w:trPr>
              <w:tc>
                <w:tcPr>
                  <w:tcW w:w="1663" w:type="dxa"/>
                  <w:vMerge w:val="restart"/>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3898" w:type="dxa"/>
                </w:tcPr>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Федеральный бюджет</w:t>
                  </w:r>
                </w:p>
              </w:tc>
            </w:tr>
            <w:tr w:rsidR="00ED4024" w:rsidRPr="0039470C" w:rsidTr="00BF4666">
              <w:trPr>
                <w:trHeight w:val="340"/>
              </w:trPr>
              <w:tc>
                <w:tcPr>
                  <w:tcW w:w="1663" w:type="dxa"/>
                  <w:vMerge/>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3898" w:type="dxa"/>
                </w:tcPr>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Областной бюджет</w:t>
                  </w:r>
                </w:p>
              </w:tc>
            </w:tr>
            <w:tr w:rsidR="00ED4024" w:rsidRPr="0039470C" w:rsidTr="00BF4666">
              <w:trPr>
                <w:trHeight w:val="300"/>
              </w:trPr>
              <w:tc>
                <w:tcPr>
                  <w:tcW w:w="1663" w:type="dxa"/>
                  <w:vMerge/>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3898"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r w:rsidRPr="0039470C">
                    <w:rPr>
                      <w:rFonts w:ascii="Times New Roman" w:hAnsi="Times New Roman" w:cs="Times New Roman"/>
                      <w:color w:val="auto"/>
                    </w:rPr>
                    <w:t xml:space="preserve">Районный  </w:t>
                  </w:r>
                </w:p>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бюджет</w:t>
                  </w:r>
                </w:p>
              </w:tc>
            </w:tr>
            <w:tr w:rsidR="00ED4024" w:rsidRPr="0039470C" w:rsidTr="00BF4666">
              <w:trPr>
                <w:trHeight w:val="300"/>
              </w:trPr>
              <w:tc>
                <w:tcPr>
                  <w:tcW w:w="1663"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r w:rsidRPr="0039470C">
                    <w:rPr>
                      <w:rFonts w:ascii="Times New Roman" w:hAnsi="Times New Roman" w:cs="Times New Roman"/>
                      <w:color w:val="auto"/>
                    </w:rPr>
                    <w:t>2024год</w:t>
                  </w:r>
                </w:p>
              </w:tc>
              <w:tc>
                <w:tcPr>
                  <w:tcW w:w="1664"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r w:rsidRPr="0039470C">
                    <w:rPr>
                      <w:rFonts w:ascii="Times New Roman" w:hAnsi="Times New Roman" w:cs="Times New Roman"/>
                      <w:color w:val="auto"/>
                    </w:rPr>
                    <w:t>0</w:t>
                  </w:r>
                </w:p>
              </w:tc>
              <w:tc>
                <w:tcPr>
                  <w:tcW w:w="3898"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r>
            <w:tr w:rsidR="00ED4024" w:rsidRPr="0039470C" w:rsidTr="00BF4666">
              <w:trPr>
                <w:trHeight w:val="340"/>
              </w:trPr>
              <w:tc>
                <w:tcPr>
                  <w:tcW w:w="1663" w:type="dxa"/>
                  <w:vMerge w:val="restart"/>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3898" w:type="dxa"/>
                </w:tcPr>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Федеральный бюджет</w:t>
                  </w:r>
                </w:p>
              </w:tc>
            </w:tr>
            <w:tr w:rsidR="00ED4024" w:rsidRPr="0039470C" w:rsidTr="00BF4666">
              <w:trPr>
                <w:trHeight w:val="320"/>
              </w:trPr>
              <w:tc>
                <w:tcPr>
                  <w:tcW w:w="1663" w:type="dxa"/>
                  <w:vMerge/>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3898" w:type="dxa"/>
                </w:tcPr>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Областной бюджет</w:t>
                  </w:r>
                </w:p>
              </w:tc>
            </w:tr>
            <w:tr w:rsidR="00ED4024" w:rsidRPr="0039470C" w:rsidTr="00BF4666">
              <w:trPr>
                <w:trHeight w:val="220"/>
              </w:trPr>
              <w:tc>
                <w:tcPr>
                  <w:tcW w:w="1663" w:type="dxa"/>
                  <w:vMerge/>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1664"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p>
              </w:tc>
              <w:tc>
                <w:tcPr>
                  <w:tcW w:w="3898" w:type="dxa"/>
                </w:tcPr>
                <w:p w:rsidR="00ED4024" w:rsidRPr="0039470C" w:rsidRDefault="00ED4024" w:rsidP="0036277D">
                  <w:pPr>
                    <w:pStyle w:val="ConsPlusCell"/>
                    <w:framePr w:hSpace="180" w:wrap="around" w:vAnchor="text" w:hAnchor="page" w:x="1343" w:y="468"/>
                    <w:widowControl/>
                    <w:jc w:val="both"/>
                    <w:rPr>
                      <w:rFonts w:ascii="Times New Roman" w:hAnsi="Times New Roman" w:cs="Times New Roman"/>
                      <w:color w:val="auto"/>
                    </w:rPr>
                  </w:pPr>
                  <w:r w:rsidRPr="0039470C">
                    <w:rPr>
                      <w:rFonts w:ascii="Times New Roman" w:hAnsi="Times New Roman" w:cs="Times New Roman"/>
                      <w:color w:val="auto"/>
                    </w:rPr>
                    <w:t xml:space="preserve">Районный  </w:t>
                  </w:r>
                </w:p>
                <w:p w:rsidR="00ED4024" w:rsidRPr="0039470C" w:rsidRDefault="00ED4024" w:rsidP="0036277D">
                  <w:pPr>
                    <w:pStyle w:val="ConsPlusCell"/>
                    <w:framePr w:hSpace="180" w:wrap="around" w:vAnchor="text" w:hAnchor="page" w:x="1343" w:y="468"/>
                    <w:jc w:val="both"/>
                    <w:rPr>
                      <w:rFonts w:ascii="Times New Roman" w:hAnsi="Times New Roman" w:cs="Times New Roman"/>
                      <w:color w:val="auto"/>
                    </w:rPr>
                  </w:pPr>
                  <w:r w:rsidRPr="0039470C">
                    <w:rPr>
                      <w:rFonts w:ascii="Times New Roman" w:hAnsi="Times New Roman" w:cs="Times New Roman"/>
                      <w:color w:val="auto"/>
                    </w:rPr>
                    <w:t>бюджет</w:t>
                  </w:r>
                </w:p>
              </w:tc>
            </w:tr>
          </w:tbl>
          <w:p w:rsidR="00D11406" w:rsidRPr="0039470C" w:rsidRDefault="00D11406" w:rsidP="0024143F">
            <w:pPr>
              <w:pStyle w:val="ConsPlusCell"/>
              <w:widowControl/>
              <w:jc w:val="both"/>
              <w:rPr>
                <w:rFonts w:ascii="Times New Roman" w:hAnsi="Times New Roman" w:cs="Times New Roman"/>
                <w:b/>
                <w:color w:val="auto"/>
              </w:rPr>
            </w:pPr>
            <w:r w:rsidRPr="0039470C">
              <w:rPr>
                <w:rFonts w:ascii="Times New Roman" w:hAnsi="Times New Roman" w:cs="Times New Roman"/>
                <w:b/>
                <w:color w:val="auto"/>
              </w:rPr>
              <w:t xml:space="preserve">    </w:t>
            </w:r>
          </w:p>
          <w:p w:rsidR="00D11406" w:rsidRPr="0039470C" w:rsidRDefault="00D11406" w:rsidP="00834BFA">
            <w:pPr>
              <w:widowControl w:val="0"/>
              <w:suppressAutoHyphens/>
              <w:autoSpaceDE w:val="0"/>
              <w:spacing w:line="240" w:lineRule="atLeast"/>
              <w:jc w:val="both"/>
              <w:rPr>
                <w:bCs/>
                <w:iCs/>
                <w:sz w:val="28"/>
                <w:szCs w:val="28"/>
                <w:lang w:eastAsia="ar-SA"/>
              </w:rPr>
            </w:pPr>
            <w:r w:rsidRPr="0039470C">
              <w:rPr>
                <w:bCs/>
                <w:iCs/>
                <w:sz w:val="28"/>
                <w:szCs w:val="28"/>
              </w:rPr>
              <w:t xml:space="preserve">Финансирование ежегодно уточняется при формировании бюджета на очередной финансовый год. </w:t>
            </w:r>
          </w:p>
        </w:tc>
      </w:tr>
      <w:tr w:rsidR="00D11406" w:rsidRPr="0039470C" w:rsidTr="00A35553">
        <w:tc>
          <w:tcPr>
            <w:tcW w:w="3652" w:type="dxa"/>
            <w:tcBorders>
              <w:top w:val="single" w:sz="4" w:space="0" w:color="000000"/>
              <w:left w:val="single" w:sz="4" w:space="0" w:color="000000"/>
              <w:bottom w:val="single" w:sz="4" w:space="0" w:color="000000"/>
              <w:right w:val="nil"/>
            </w:tcBorders>
          </w:tcPr>
          <w:p w:rsidR="00D11406" w:rsidRPr="0039470C" w:rsidRDefault="00DA0778" w:rsidP="0024143F">
            <w:pPr>
              <w:widowControl w:val="0"/>
              <w:suppressAutoHyphens/>
              <w:autoSpaceDE w:val="0"/>
              <w:snapToGrid w:val="0"/>
              <w:spacing w:line="240" w:lineRule="atLeast"/>
              <w:jc w:val="both"/>
              <w:rPr>
                <w:bCs/>
                <w:sz w:val="28"/>
                <w:szCs w:val="28"/>
                <w:lang w:eastAsia="ar-SA"/>
              </w:rPr>
            </w:pPr>
            <w:r>
              <w:rPr>
                <w:bCs/>
                <w:sz w:val="28"/>
                <w:szCs w:val="28"/>
              </w:rPr>
              <w:lastRenderedPageBreak/>
              <w:t>11.</w:t>
            </w:r>
            <w:r w:rsidR="00D11406" w:rsidRPr="0039470C">
              <w:rPr>
                <w:bCs/>
                <w:sz w:val="28"/>
                <w:szCs w:val="28"/>
              </w:rPr>
              <w:t xml:space="preserve">Ожидаемые результаты реализации </w:t>
            </w:r>
            <w:r w:rsidR="00A35553">
              <w:rPr>
                <w:bCs/>
                <w:sz w:val="28"/>
                <w:szCs w:val="28"/>
              </w:rPr>
              <w:t xml:space="preserve"> муниципальной </w:t>
            </w:r>
            <w:r w:rsidR="00D11406" w:rsidRPr="0039470C">
              <w:rPr>
                <w:bCs/>
                <w:sz w:val="28"/>
                <w:szCs w:val="28"/>
              </w:rPr>
              <w:t>Программы</w:t>
            </w:r>
          </w:p>
        </w:tc>
        <w:tc>
          <w:tcPr>
            <w:tcW w:w="6408" w:type="dxa"/>
            <w:tcBorders>
              <w:top w:val="single" w:sz="4" w:space="0" w:color="000000"/>
              <w:left w:val="single" w:sz="4" w:space="0" w:color="000000"/>
              <w:bottom w:val="single" w:sz="4" w:space="0" w:color="000000"/>
              <w:right w:val="single" w:sz="4" w:space="0" w:color="000000"/>
            </w:tcBorders>
          </w:tcPr>
          <w:p w:rsidR="00D11406" w:rsidRPr="0039470C" w:rsidRDefault="00D11406" w:rsidP="0024143F">
            <w:pPr>
              <w:pStyle w:val="ConsPlusNormal"/>
              <w:rPr>
                <w:rFonts w:ascii="Times New Roman" w:hAnsi="Times New Roman" w:cs="Times New Roman"/>
                <w:sz w:val="28"/>
                <w:szCs w:val="28"/>
              </w:rPr>
            </w:pPr>
            <w:r w:rsidRPr="0039470C">
              <w:rPr>
                <w:rFonts w:ascii="Times New Roman" w:hAnsi="Times New Roman" w:cs="Times New Roman"/>
                <w:sz w:val="28"/>
                <w:szCs w:val="28"/>
              </w:rPr>
              <w:t>За период реализации муниципальной программы (20</w:t>
            </w:r>
            <w:r w:rsidR="00A35553">
              <w:rPr>
                <w:rFonts w:ascii="Times New Roman" w:hAnsi="Times New Roman" w:cs="Times New Roman"/>
                <w:sz w:val="28"/>
                <w:szCs w:val="28"/>
              </w:rPr>
              <w:t>20</w:t>
            </w:r>
            <w:r w:rsidRPr="0039470C">
              <w:rPr>
                <w:rFonts w:ascii="Times New Roman" w:hAnsi="Times New Roman" w:cs="Times New Roman"/>
                <w:sz w:val="28"/>
                <w:szCs w:val="28"/>
              </w:rPr>
              <w:t xml:space="preserve"> - 202</w:t>
            </w:r>
            <w:r w:rsidR="00A23D17">
              <w:rPr>
                <w:rFonts w:ascii="Times New Roman" w:hAnsi="Times New Roman" w:cs="Times New Roman"/>
                <w:sz w:val="28"/>
                <w:szCs w:val="28"/>
              </w:rPr>
              <w:t>5</w:t>
            </w:r>
            <w:r w:rsidRPr="0039470C">
              <w:rPr>
                <w:rFonts w:ascii="Times New Roman" w:hAnsi="Times New Roman" w:cs="Times New Roman"/>
                <w:sz w:val="28"/>
                <w:szCs w:val="28"/>
              </w:rPr>
              <w:t xml:space="preserve"> гг.):</w:t>
            </w:r>
          </w:p>
          <w:p w:rsidR="00924311" w:rsidRPr="0039470C" w:rsidRDefault="00924311" w:rsidP="00924311">
            <w:pPr>
              <w:pStyle w:val="ConsPlusNormal"/>
              <w:rPr>
                <w:rFonts w:ascii="Times New Roman" w:hAnsi="Times New Roman" w:cs="Times New Roman"/>
                <w:sz w:val="28"/>
                <w:szCs w:val="28"/>
              </w:rPr>
            </w:pPr>
            <w:r w:rsidRPr="0039470C">
              <w:rPr>
                <w:rFonts w:ascii="Times New Roman" w:hAnsi="Times New Roman" w:cs="Times New Roman"/>
                <w:sz w:val="28"/>
                <w:szCs w:val="28"/>
              </w:rPr>
              <w:t xml:space="preserve">- переселение граждан, проживающих  в признанных  аварийными </w:t>
            </w:r>
            <w:r w:rsidR="003E7EBA" w:rsidRPr="0039470C">
              <w:rPr>
                <w:rFonts w:ascii="Times New Roman" w:hAnsi="Times New Roman" w:cs="Times New Roman"/>
                <w:sz w:val="28"/>
                <w:szCs w:val="28"/>
              </w:rPr>
              <w:t xml:space="preserve"> до 01.01.2017 года </w:t>
            </w:r>
            <w:r w:rsidRPr="0039470C">
              <w:rPr>
                <w:rFonts w:ascii="Times New Roman" w:hAnsi="Times New Roman" w:cs="Times New Roman"/>
                <w:sz w:val="28"/>
                <w:szCs w:val="28"/>
              </w:rPr>
              <w:t>многоквартирных домах;</w:t>
            </w:r>
          </w:p>
          <w:p w:rsidR="00D11406" w:rsidRPr="0039470C" w:rsidRDefault="00924311" w:rsidP="00924311">
            <w:pPr>
              <w:pStyle w:val="ConsPlusNormal"/>
              <w:rPr>
                <w:sz w:val="28"/>
                <w:szCs w:val="28"/>
                <w:lang w:eastAsia="ar-SA"/>
              </w:rPr>
            </w:pPr>
            <w:r w:rsidRPr="0039470C">
              <w:rPr>
                <w:sz w:val="28"/>
                <w:szCs w:val="28"/>
                <w:lang w:eastAsia="ar-SA"/>
              </w:rPr>
              <w:t xml:space="preserve">- </w:t>
            </w:r>
            <w:r w:rsidRPr="0039470C">
              <w:rPr>
                <w:rFonts w:ascii="Times New Roman" w:hAnsi="Times New Roman" w:cs="Times New Roman"/>
                <w:sz w:val="28"/>
                <w:szCs w:val="28"/>
                <w:lang w:eastAsia="ar-SA"/>
              </w:rPr>
              <w:t xml:space="preserve">снос   </w:t>
            </w:r>
            <w:r w:rsidR="00FE3B55" w:rsidRPr="0039470C">
              <w:rPr>
                <w:rFonts w:ascii="Times New Roman" w:hAnsi="Times New Roman" w:cs="Times New Roman"/>
                <w:sz w:val="28"/>
                <w:szCs w:val="28"/>
                <w:lang w:eastAsia="ar-SA"/>
              </w:rPr>
              <w:t xml:space="preserve"> 10 </w:t>
            </w:r>
            <w:r w:rsidRPr="0039470C">
              <w:rPr>
                <w:rFonts w:ascii="Times New Roman" w:hAnsi="Times New Roman" w:cs="Times New Roman"/>
                <w:sz w:val="28"/>
                <w:szCs w:val="28"/>
                <w:lang w:eastAsia="ar-SA"/>
              </w:rPr>
              <w:t>многоквартирных домов  признанных аварийными  до 01.01.2017 года</w:t>
            </w:r>
          </w:p>
        </w:tc>
      </w:tr>
    </w:tbl>
    <w:p w:rsidR="00747365" w:rsidRPr="0039470C" w:rsidRDefault="00443BB1" w:rsidP="00443BB1">
      <w:pPr>
        <w:pStyle w:val="11"/>
        <w:ind w:left="720"/>
        <w:jc w:val="left"/>
        <w:rPr>
          <w:rFonts w:cs="Times New Roman"/>
          <w:szCs w:val="28"/>
        </w:rPr>
      </w:pPr>
      <w:r w:rsidRPr="0039470C">
        <w:rPr>
          <w:rFonts w:cs="Times New Roman"/>
          <w:szCs w:val="28"/>
        </w:rPr>
        <w:t xml:space="preserve">                                       </w:t>
      </w:r>
    </w:p>
    <w:p w:rsidR="0024143F" w:rsidRPr="0039470C" w:rsidRDefault="0024143F" w:rsidP="00443BB1">
      <w:pPr>
        <w:pStyle w:val="11"/>
        <w:ind w:left="720"/>
        <w:jc w:val="left"/>
        <w:rPr>
          <w:rFonts w:cs="Times New Roman"/>
          <w:szCs w:val="28"/>
        </w:rPr>
      </w:pPr>
    </w:p>
    <w:p w:rsidR="00207D67" w:rsidRPr="0039470C" w:rsidRDefault="00D426D0" w:rsidP="00781CF2">
      <w:pPr>
        <w:pStyle w:val="a4"/>
        <w:numPr>
          <w:ilvl w:val="0"/>
          <w:numId w:val="4"/>
        </w:numPr>
        <w:spacing w:before="0" w:beforeAutospacing="0" w:after="150" w:afterAutospacing="0" w:line="238" w:lineRule="atLeast"/>
        <w:jc w:val="both"/>
        <w:rPr>
          <w:b/>
          <w:bCs/>
          <w:color w:val="242424"/>
          <w:sz w:val="28"/>
          <w:szCs w:val="28"/>
        </w:rPr>
      </w:pPr>
      <w:r w:rsidRPr="0039470C">
        <w:rPr>
          <w:b/>
          <w:bCs/>
          <w:color w:val="242424"/>
          <w:sz w:val="28"/>
          <w:szCs w:val="28"/>
        </w:rPr>
        <w:t>О</w:t>
      </w:r>
      <w:r w:rsidR="007E497B" w:rsidRPr="0039470C">
        <w:rPr>
          <w:b/>
          <w:bCs/>
          <w:color w:val="242424"/>
          <w:sz w:val="28"/>
          <w:szCs w:val="28"/>
        </w:rPr>
        <w:t>бщая х</w:t>
      </w:r>
      <w:r w:rsidR="000464AF" w:rsidRPr="0039470C">
        <w:rPr>
          <w:b/>
          <w:bCs/>
          <w:color w:val="242424"/>
          <w:sz w:val="28"/>
          <w:szCs w:val="28"/>
        </w:rPr>
        <w:t xml:space="preserve">арактеристика </w:t>
      </w:r>
      <w:r w:rsidR="007E497B" w:rsidRPr="0039470C">
        <w:rPr>
          <w:b/>
          <w:bCs/>
          <w:color w:val="242424"/>
          <w:sz w:val="28"/>
          <w:szCs w:val="28"/>
        </w:rPr>
        <w:t xml:space="preserve"> сферы реализации </w:t>
      </w:r>
      <w:r w:rsidR="00B9498B" w:rsidRPr="0039470C">
        <w:rPr>
          <w:b/>
          <w:bCs/>
          <w:color w:val="242424"/>
          <w:sz w:val="28"/>
          <w:szCs w:val="28"/>
        </w:rPr>
        <w:t xml:space="preserve"> муниципальной </w:t>
      </w:r>
      <w:r w:rsidR="007E497B" w:rsidRPr="0039470C">
        <w:rPr>
          <w:b/>
          <w:bCs/>
          <w:color w:val="242424"/>
          <w:sz w:val="28"/>
          <w:szCs w:val="28"/>
        </w:rPr>
        <w:t>программы</w:t>
      </w:r>
      <w:r w:rsidR="000464AF" w:rsidRPr="0039470C">
        <w:rPr>
          <w:b/>
          <w:bCs/>
          <w:color w:val="242424"/>
          <w:sz w:val="28"/>
          <w:szCs w:val="28"/>
        </w:rPr>
        <w:t>.</w:t>
      </w:r>
    </w:p>
    <w:p w:rsidR="00CB1BD1" w:rsidRPr="0039470C" w:rsidRDefault="00AF236A" w:rsidP="00CB1BD1">
      <w:pPr>
        <w:pStyle w:val="ConsPlusNormal"/>
        <w:ind w:firstLine="540"/>
        <w:jc w:val="both"/>
        <w:rPr>
          <w:rFonts w:ascii="Times New Roman" w:hAnsi="Times New Roman" w:cs="Times New Roman"/>
          <w:sz w:val="28"/>
          <w:szCs w:val="28"/>
        </w:rPr>
      </w:pPr>
      <w:r w:rsidRPr="0039470C">
        <w:rPr>
          <w:rFonts w:ascii="Times New Roman" w:hAnsi="Times New Roman" w:cs="Times New Roman"/>
          <w:sz w:val="28"/>
          <w:szCs w:val="28"/>
        </w:rPr>
        <w:t xml:space="preserve">  </w:t>
      </w:r>
    </w:p>
    <w:p w:rsidR="00E232CD" w:rsidRPr="0039470C" w:rsidRDefault="00924311" w:rsidP="00E232CD">
      <w:pPr>
        <w:pStyle w:val="a6"/>
        <w:ind w:firstLine="284"/>
        <w:jc w:val="both"/>
        <w:rPr>
          <w:rFonts w:ascii="Times New Roman" w:hAnsi="Times New Roman" w:cs="Times New Roman"/>
          <w:bCs/>
          <w:color w:val="000000"/>
          <w:sz w:val="28"/>
          <w:szCs w:val="28"/>
        </w:rPr>
      </w:pPr>
      <w:r w:rsidRPr="0039470C">
        <w:rPr>
          <w:rFonts w:ascii="Times New Roman" w:hAnsi="Times New Roman" w:cs="Times New Roman"/>
          <w:bCs/>
          <w:color w:val="000000"/>
          <w:sz w:val="28"/>
          <w:szCs w:val="28"/>
        </w:rPr>
        <w:t>Аварийный  жилищный фонд на территории МР «Сухиничский район», признанный  таковым до 01.01.2017 года  в порядке, утвержденном  постановлением Правительства Российской Федерации от 28.01.2006 №47 «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МР «Сухиничский район»     составляет    1</w:t>
      </w:r>
      <w:r w:rsidR="003E7EBA" w:rsidRPr="0039470C">
        <w:rPr>
          <w:rFonts w:ascii="Times New Roman" w:hAnsi="Times New Roman" w:cs="Times New Roman"/>
          <w:bCs/>
          <w:color w:val="000000"/>
          <w:sz w:val="28"/>
          <w:szCs w:val="28"/>
        </w:rPr>
        <w:t>0</w:t>
      </w:r>
      <w:r w:rsidRPr="0039470C">
        <w:rPr>
          <w:rFonts w:ascii="Times New Roman" w:hAnsi="Times New Roman" w:cs="Times New Roman"/>
          <w:bCs/>
          <w:color w:val="000000"/>
          <w:sz w:val="28"/>
          <w:szCs w:val="28"/>
        </w:rPr>
        <w:t xml:space="preserve">  многоквартирных домов, общей  площадью </w:t>
      </w:r>
      <w:r w:rsidR="00A23D17">
        <w:rPr>
          <w:rFonts w:ascii="Times New Roman" w:hAnsi="Times New Roman" w:cs="Times New Roman"/>
          <w:bCs/>
          <w:color w:val="000000"/>
          <w:sz w:val="28"/>
          <w:szCs w:val="28"/>
        </w:rPr>
        <w:t>1766,4</w:t>
      </w:r>
      <w:r w:rsidR="0071501D">
        <w:rPr>
          <w:rFonts w:ascii="Times New Roman" w:hAnsi="Times New Roman" w:cs="Times New Roman"/>
          <w:bCs/>
          <w:color w:val="000000"/>
          <w:sz w:val="28"/>
          <w:szCs w:val="28"/>
        </w:rPr>
        <w:t xml:space="preserve"> м2 </w:t>
      </w:r>
    </w:p>
    <w:p w:rsidR="00924311" w:rsidRPr="0039470C" w:rsidRDefault="00924311" w:rsidP="00E232CD">
      <w:pPr>
        <w:pStyle w:val="a6"/>
        <w:ind w:firstLine="284"/>
        <w:jc w:val="both"/>
        <w:rPr>
          <w:rFonts w:ascii="Times New Roman" w:hAnsi="Times New Roman" w:cs="Times New Roman"/>
          <w:bCs/>
          <w:color w:val="000000"/>
          <w:sz w:val="28"/>
          <w:szCs w:val="28"/>
        </w:rPr>
      </w:pPr>
      <w:r w:rsidRPr="0039470C">
        <w:rPr>
          <w:rFonts w:ascii="Times New Roman" w:hAnsi="Times New Roman" w:cs="Times New Roman"/>
          <w:bCs/>
          <w:color w:val="000000"/>
          <w:sz w:val="28"/>
          <w:szCs w:val="28"/>
        </w:rPr>
        <w:lastRenderedPageBreak/>
        <w:t>Программа разработана  в рамках  Жилищного  кодекса, а также в рамках  реализации Федерального закона.</w:t>
      </w:r>
    </w:p>
    <w:p w:rsidR="0071501D" w:rsidRDefault="009D6414" w:rsidP="00E232CD">
      <w:pPr>
        <w:pStyle w:val="a6"/>
        <w:ind w:firstLine="284"/>
        <w:jc w:val="both"/>
        <w:rPr>
          <w:rFonts w:ascii="Times New Roman" w:hAnsi="Times New Roman" w:cs="Times New Roman"/>
          <w:bCs/>
          <w:color w:val="000000"/>
          <w:sz w:val="28"/>
          <w:szCs w:val="28"/>
        </w:rPr>
      </w:pPr>
      <w:r w:rsidRPr="0039470C">
        <w:rPr>
          <w:rFonts w:ascii="Times New Roman" w:hAnsi="Times New Roman" w:cs="Times New Roman"/>
          <w:bCs/>
          <w:color w:val="000000"/>
          <w:sz w:val="28"/>
          <w:szCs w:val="28"/>
        </w:rPr>
        <w:t>В программу  включены  1</w:t>
      </w:r>
      <w:r w:rsidR="003E7EBA" w:rsidRPr="0039470C">
        <w:rPr>
          <w:rFonts w:ascii="Times New Roman" w:hAnsi="Times New Roman" w:cs="Times New Roman"/>
          <w:bCs/>
          <w:color w:val="000000"/>
          <w:sz w:val="28"/>
          <w:szCs w:val="28"/>
        </w:rPr>
        <w:t>0</w:t>
      </w:r>
      <w:r w:rsidRPr="0039470C">
        <w:rPr>
          <w:rFonts w:ascii="Times New Roman" w:hAnsi="Times New Roman" w:cs="Times New Roman"/>
          <w:bCs/>
          <w:color w:val="000000"/>
          <w:sz w:val="28"/>
          <w:szCs w:val="28"/>
        </w:rPr>
        <w:t xml:space="preserve">  многоквартирных жилых дома, признанных до 01.01.2017 года  в установленном   порядке  аварийными и подлежащими сносу  или реконструкции  в связи с  физическим износом  в процессе их эксплуатации</w:t>
      </w:r>
      <w:r w:rsidR="0071501D">
        <w:rPr>
          <w:rFonts w:ascii="Times New Roman" w:hAnsi="Times New Roman" w:cs="Times New Roman"/>
          <w:bCs/>
          <w:color w:val="000000"/>
          <w:sz w:val="28"/>
          <w:szCs w:val="28"/>
        </w:rPr>
        <w:t xml:space="preserve">, указанные в Перечне аварийных многоквартирных  домов  (Приложение №1 к муниципальной программе). </w:t>
      </w:r>
    </w:p>
    <w:p w:rsidR="009D6414" w:rsidRPr="0039470C" w:rsidRDefault="0071501D" w:rsidP="00E232CD">
      <w:pPr>
        <w:pStyle w:val="a6"/>
        <w:ind w:firstLine="284"/>
        <w:jc w:val="both"/>
        <w:rPr>
          <w:rFonts w:ascii="Times New Roman" w:hAnsi="Times New Roman" w:cs="Times New Roman"/>
          <w:sz w:val="28"/>
          <w:szCs w:val="28"/>
        </w:rPr>
      </w:pPr>
      <w:r>
        <w:rPr>
          <w:rFonts w:ascii="Times New Roman" w:hAnsi="Times New Roman" w:cs="Times New Roman"/>
          <w:bCs/>
          <w:color w:val="000000"/>
          <w:sz w:val="28"/>
          <w:szCs w:val="28"/>
        </w:rPr>
        <w:t>Реестр аварийных многоквартирных домов по способам расселения представлен в Приложении 2 к  муниципальной программе.</w:t>
      </w:r>
    </w:p>
    <w:p w:rsidR="00E232CD" w:rsidRPr="0039470C" w:rsidRDefault="00E232CD" w:rsidP="00E232CD">
      <w:pPr>
        <w:pStyle w:val="a6"/>
        <w:ind w:firstLine="284"/>
        <w:rPr>
          <w:rFonts w:ascii="Times New Roman" w:hAnsi="Times New Roman" w:cs="Times New Roman"/>
          <w:sz w:val="28"/>
          <w:szCs w:val="28"/>
        </w:rPr>
      </w:pPr>
    </w:p>
    <w:p w:rsidR="006820BC" w:rsidRPr="0039470C" w:rsidRDefault="006820BC" w:rsidP="00471C44">
      <w:pPr>
        <w:pStyle w:val="a4"/>
        <w:spacing w:before="0" w:beforeAutospacing="0" w:after="150" w:afterAutospacing="0" w:line="238" w:lineRule="atLeast"/>
        <w:ind w:left="1260"/>
        <w:rPr>
          <w:b/>
          <w:color w:val="242424"/>
          <w:sz w:val="28"/>
          <w:szCs w:val="28"/>
        </w:rPr>
      </w:pPr>
    </w:p>
    <w:p w:rsidR="003F49CC" w:rsidRPr="0039470C" w:rsidRDefault="003F49CC" w:rsidP="00A35553">
      <w:pPr>
        <w:pStyle w:val="ConsPlusNormal"/>
        <w:jc w:val="center"/>
        <w:outlineLvl w:val="1"/>
        <w:rPr>
          <w:rFonts w:ascii="Times New Roman" w:hAnsi="Times New Roman" w:cs="Times New Roman"/>
          <w:b/>
          <w:sz w:val="28"/>
          <w:szCs w:val="28"/>
        </w:rPr>
      </w:pPr>
      <w:r w:rsidRPr="0039470C">
        <w:rPr>
          <w:rFonts w:ascii="Times New Roman" w:hAnsi="Times New Roman" w:cs="Times New Roman"/>
          <w:b/>
          <w:sz w:val="28"/>
          <w:szCs w:val="28"/>
        </w:rPr>
        <w:t xml:space="preserve">Раздел 2. </w:t>
      </w:r>
      <w:r w:rsidR="00A35553">
        <w:rPr>
          <w:rFonts w:ascii="Times New Roman" w:hAnsi="Times New Roman" w:cs="Times New Roman"/>
          <w:b/>
          <w:sz w:val="28"/>
          <w:szCs w:val="28"/>
        </w:rPr>
        <w:t xml:space="preserve">Приоритеты   муниципальной политики  в сфере  реализации  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муниципальной программы </w:t>
      </w:r>
    </w:p>
    <w:p w:rsidR="003F49CC" w:rsidRPr="0039470C" w:rsidRDefault="003F49CC" w:rsidP="003F49CC">
      <w:pPr>
        <w:pStyle w:val="ConsPlusNormal"/>
        <w:jc w:val="both"/>
        <w:rPr>
          <w:rFonts w:ascii="Times New Roman" w:hAnsi="Times New Roman" w:cs="Times New Roman"/>
          <w:sz w:val="28"/>
          <w:szCs w:val="28"/>
        </w:rPr>
      </w:pPr>
    </w:p>
    <w:p w:rsidR="003F49CC" w:rsidRPr="0039470C" w:rsidRDefault="003F49CC" w:rsidP="00A35553">
      <w:pPr>
        <w:pStyle w:val="ConsPlusNormal"/>
        <w:outlineLvl w:val="2"/>
        <w:rPr>
          <w:rFonts w:ascii="Times New Roman" w:hAnsi="Times New Roman" w:cs="Times New Roman"/>
          <w:b/>
          <w:sz w:val="28"/>
          <w:szCs w:val="28"/>
        </w:rPr>
      </w:pPr>
      <w:r w:rsidRPr="0039470C">
        <w:rPr>
          <w:rFonts w:ascii="Times New Roman" w:hAnsi="Times New Roman" w:cs="Times New Roman"/>
          <w:b/>
          <w:sz w:val="28"/>
          <w:szCs w:val="28"/>
        </w:rPr>
        <w:t xml:space="preserve"> Подраздел 2.1. Приоритеты муниципальной политики в сфере</w:t>
      </w:r>
    </w:p>
    <w:p w:rsidR="003F49CC" w:rsidRPr="0039470C" w:rsidRDefault="003F49CC" w:rsidP="00A35553">
      <w:pPr>
        <w:pStyle w:val="ConsPlusNormal"/>
        <w:rPr>
          <w:rFonts w:ascii="Times New Roman" w:hAnsi="Times New Roman" w:cs="Times New Roman"/>
          <w:b/>
          <w:sz w:val="28"/>
          <w:szCs w:val="28"/>
        </w:rPr>
      </w:pPr>
      <w:r w:rsidRPr="0039470C">
        <w:rPr>
          <w:rFonts w:ascii="Times New Roman" w:hAnsi="Times New Roman" w:cs="Times New Roman"/>
          <w:b/>
          <w:sz w:val="28"/>
          <w:szCs w:val="28"/>
        </w:rPr>
        <w:t xml:space="preserve">                             реализации </w:t>
      </w:r>
      <w:r w:rsidR="00A35553">
        <w:rPr>
          <w:rFonts w:ascii="Times New Roman" w:hAnsi="Times New Roman" w:cs="Times New Roman"/>
          <w:b/>
          <w:sz w:val="28"/>
          <w:szCs w:val="28"/>
        </w:rPr>
        <w:t xml:space="preserve"> муниципальной </w:t>
      </w:r>
      <w:r w:rsidRPr="0039470C">
        <w:rPr>
          <w:rFonts w:ascii="Times New Roman" w:hAnsi="Times New Roman" w:cs="Times New Roman"/>
          <w:b/>
          <w:sz w:val="28"/>
          <w:szCs w:val="28"/>
        </w:rPr>
        <w:t>программы</w:t>
      </w:r>
    </w:p>
    <w:p w:rsidR="003F49CC" w:rsidRPr="0039470C" w:rsidRDefault="003F49CC" w:rsidP="00A35553">
      <w:pPr>
        <w:pStyle w:val="ConsPlusNormal"/>
        <w:rPr>
          <w:rFonts w:ascii="Times New Roman" w:hAnsi="Times New Roman" w:cs="Times New Roman"/>
          <w:b/>
          <w:sz w:val="28"/>
          <w:szCs w:val="28"/>
        </w:rPr>
      </w:pPr>
    </w:p>
    <w:p w:rsidR="003F49CC" w:rsidRPr="0039470C" w:rsidRDefault="003F49CC" w:rsidP="003F49CC">
      <w:pPr>
        <w:pStyle w:val="ConsPlusNormal"/>
        <w:jc w:val="both"/>
        <w:rPr>
          <w:rFonts w:ascii="Times New Roman" w:hAnsi="Times New Roman" w:cs="Times New Roman"/>
          <w:sz w:val="28"/>
          <w:szCs w:val="28"/>
        </w:rPr>
      </w:pPr>
    </w:p>
    <w:p w:rsidR="00B337F2" w:rsidRPr="0039470C" w:rsidRDefault="003F49CC" w:rsidP="00B337F2">
      <w:pPr>
        <w:pStyle w:val="a4"/>
        <w:shd w:val="clear" w:color="auto" w:fill="FFFFFF"/>
        <w:spacing w:before="0" w:beforeAutospacing="0" w:after="0" w:afterAutospacing="0"/>
        <w:ind w:firstLine="709"/>
        <w:jc w:val="both"/>
        <w:rPr>
          <w:rFonts w:ascii="Arial" w:hAnsi="Arial" w:cs="Arial"/>
          <w:color w:val="000000" w:themeColor="text1"/>
          <w:sz w:val="28"/>
          <w:szCs w:val="28"/>
        </w:rPr>
      </w:pPr>
      <w:r w:rsidRPr="0039470C">
        <w:rPr>
          <w:sz w:val="28"/>
          <w:szCs w:val="28"/>
        </w:rPr>
        <w:t xml:space="preserve">Реализация мероприятий </w:t>
      </w:r>
      <w:r w:rsidR="003E7EBA" w:rsidRPr="0039470C">
        <w:rPr>
          <w:sz w:val="28"/>
          <w:szCs w:val="28"/>
        </w:rPr>
        <w:t xml:space="preserve"> Программы</w:t>
      </w:r>
      <w:r w:rsidRPr="0039470C">
        <w:rPr>
          <w:sz w:val="28"/>
          <w:szCs w:val="28"/>
        </w:rPr>
        <w:t xml:space="preserve"> позволит достичь более сбалансированного социально-экономического развития района, повысить качество жизни населения муниципального района,</w:t>
      </w:r>
      <w:r w:rsidR="003E7EBA" w:rsidRPr="0039470C">
        <w:rPr>
          <w:sz w:val="28"/>
          <w:szCs w:val="28"/>
        </w:rPr>
        <w:t xml:space="preserve"> качественно улучшить  технические характеристики и повысить  энергоэффективность  многоквартирных жилых домов. </w:t>
      </w:r>
      <w:r w:rsidR="00B337F2" w:rsidRPr="0039470C">
        <w:rPr>
          <w:color w:val="000000" w:themeColor="text1"/>
          <w:sz w:val="28"/>
          <w:szCs w:val="28"/>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rsidR="003F49CC" w:rsidRPr="0039470C" w:rsidRDefault="003F49CC" w:rsidP="003F49CC">
      <w:pPr>
        <w:pStyle w:val="ConsPlusNormal"/>
        <w:ind w:firstLine="540"/>
        <w:jc w:val="both"/>
        <w:rPr>
          <w:rFonts w:ascii="Times New Roman" w:hAnsi="Times New Roman" w:cs="Times New Roman"/>
          <w:sz w:val="28"/>
          <w:szCs w:val="28"/>
        </w:rPr>
      </w:pPr>
    </w:p>
    <w:p w:rsidR="003F49CC" w:rsidRPr="0039470C" w:rsidRDefault="003F49CC" w:rsidP="003F49CC">
      <w:pPr>
        <w:pStyle w:val="ConsPlusNormal"/>
        <w:jc w:val="both"/>
        <w:rPr>
          <w:rFonts w:ascii="Times New Roman" w:hAnsi="Times New Roman" w:cs="Times New Roman"/>
          <w:sz w:val="28"/>
          <w:szCs w:val="28"/>
        </w:rPr>
      </w:pPr>
    </w:p>
    <w:p w:rsidR="003F49CC" w:rsidRPr="0039470C" w:rsidRDefault="00A35553" w:rsidP="00A35553">
      <w:pPr>
        <w:pStyle w:val="ConsPlusNormal"/>
        <w:tabs>
          <w:tab w:val="center" w:pos="4678"/>
        </w:tabs>
        <w:outlineLvl w:val="2"/>
        <w:rPr>
          <w:rFonts w:ascii="Times New Roman" w:hAnsi="Times New Roman" w:cs="Times New Roman"/>
          <w:b/>
          <w:sz w:val="28"/>
          <w:szCs w:val="28"/>
        </w:rPr>
      </w:pPr>
      <w:r>
        <w:rPr>
          <w:rFonts w:ascii="Times New Roman" w:hAnsi="Times New Roman" w:cs="Times New Roman"/>
          <w:b/>
          <w:sz w:val="28"/>
          <w:szCs w:val="28"/>
        </w:rPr>
        <w:t>П</w:t>
      </w:r>
      <w:r w:rsidR="003F49CC" w:rsidRPr="0039470C">
        <w:rPr>
          <w:rFonts w:ascii="Times New Roman" w:hAnsi="Times New Roman" w:cs="Times New Roman"/>
          <w:b/>
          <w:sz w:val="28"/>
          <w:szCs w:val="28"/>
        </w:rPr>
        <w:t>одраздел 2.2. Цели, задачи, показатели (индикаторы)</w:t>
      </w:r>
    </w:p>
    <w:p w:rsidR="00A35553" w:rsidRDefault="00A35553" w:rsidP="00A35553">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3F49CC" w:rsidRPr="0039470C">
        <w:rPr>
          <w:rFonts w:ascii="Times New Roman" w:hAnsi="Times New Roman" w:cs="Times New Roman"/>
          <w:b/>
          <w:sz w:val="28"/>
          <w:szCs w:val="28"/>
        </w:rPr>
        <w:t xml:space="preserve">достижения целей и решения задач </w:t>
      </w:r>
      <w:r>
        <w:rPr>
          <w:rFonts w:ascii="Times New Roman" w:hAnsi="Times New Roman" w:cs="Times New Roman"/>
          <w:b/>
          <w:sz w:val="28"/>
          <w:szCs w:val="28"/>
        </w:rPr>
        <w:t xml:space="preserve"> муниципальной   </w:t>
      </w:r>
    </w:p>
    <w:p w:rsidR="003F49CC" w:rsidRPr="0039470C" w:rsidRDefault="00A35553" w:rsidP="00A35553">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3F49CC" w:rsidRPr="0039470C">
        <w:rPr>
          <w:rFonts w:ascii="Times New Roman" w:hAnsi="Times New Roman" w:cs="Times New Roman"/>
          <w:b/>
          <w:sz w:val="28"/>
          <w:szCs w:val="28"/>
        </w:rPr>
        <w:t>программы</w:t>
      </w:r>
    </w:p>
    <w:p w:rsidR="003F49CC" w:rsidRPr="0039470C" w:rsidRDefault="003F49CC" w:rsidP="003F49CC">
      <w:pPr>
        <w:pStyle w:val="ConsPlusNormal"/>
        <w:jc w:val="both"/>
        <w:rPr>
          <w:rFonts w:ascii="Times New Roman" w:hAnsi="Times New Roman" w:cs="Times New Roman"/>
          <w:b/>
          <w:sz w:val="28"/>
          <w:szCs w:val="28"/>
        </w:rPr>
      </w:pPr>
    </w:p>
    <w:p w:rsidR="003F49CC" w:rsidRPr="0039470C" w:rsidRDefault="003F49CC" w:rsidP="007A67D1">
      <w:pPr>
        <w:pStyle w:val="ConsPlusNormal"/>
        <w:ind w:firstLine="540"/>
        <w:rPr>
          <w:rFonts w:ascii="Times New Roman" w:hAnsi="Times New Roman" w:cs="Times New Roman"/>
          <w:sz w:val="28"/>
          <w:szCs w:val="28"/>
        </w:rPr>
      </w:pPr>
      <w:r w:rsidRPr="0039470C">
        <w:rPr>
          <w:rFonts w:ascii="Times New Roman" w:hAnsi="Times New Roman" w:cs="Times New Roman"/>
          <w:sz w:val="28"/>
          <w:szCs w:val="28"/>
        </w:rPr>
        <w:t>Основными целями программы являются:</w:t>
      </w:r>
    </w:p>
    <w:p w:rsidR="003E7EBA" w:rsidRPr="0039470C" w:rsidRDefault="003E7EBA" w:rsidP="003E7EBA">
      <w:pPr>
        <w:pStyle w:val="ConsPlusNormal"/>
        <w:ind w:firstLine="540"/>
        <w:rPr>
          <w:rFonts w:ascii="Times New Roman" w:hAnsi="Times New Roman" w:cs="Times New Roman"/>
          <w:sz w:val="28"/>
          <w:szCs w:val="28"/>
        </w:rPr>
      </w:pPr>
    </w:p>
    <w:p w:rsidR="003E7EBA" w:rsidRPr="0039470C" w:rsidRDefault="003E7EBA" w:rsidP="00A35553">
      <w:pPr>
        <w:pStyle w:val="ConsPlusNormal"/>
        <w:ind w:firstLine="540"/>
        <w:jc w:val="both"/>
        <w:rPr>
          <w:rFonts w:ascii="Times New Roman" w:hAnsi="Times New Roman" w:cs="Times New Roman"/>
          <w:sz w:val="28"/>
          <w:szCs w:val="28"/>
        </w:rPr>
      </w:pPr>
      <w:r w:rsidRPr="0039470C">
        <w:rPr>
          <w:rFonts w:ascii="Times New Roman" w:hAnsi="Times New Roman" w:cs="Times New Roman"/>
          <w:bCs/>
          <w:sz w:val="28"/>
          <w:szCs w:val="28"/>
        </w:rPr>
        <w:t>- финансовое и организационное обеспечение переселения граждан  из аварийных многоквартирных домов</w:t>
      </w:r>
    </w:p>
    <w:p w:rsidR="003E7EBA" w:rsidRPr="0039470C" w:rsidRDefault="003E7EBA" w:rsidP="00A35553">
      <w:pPr>
        <w:framePr w:hSpace="180" w:wrap="around" w:vAnchor="text" w:hAnchor="page" w:x="1701" w:y="93"/>
        <w:widowControl w:val="0"/>
        <w:suppressAutoHyphens/>
        <w:autoSpaceDE w:val="0"/>
        <w:snapToGrid w:val="0"/>
        <w:spacing w:line="240" w:lineRule="atLeast"/>
        <w:ind w:firstLine="540"/>
        <w:jc w:val="both"/>
        <w:rPr>
          <w:bCs/>
          <w:sz w:val="28"/>
          <w:szCs w:val="28"/>
        </w:rPr>
      </w:pPr>
      <w:r w:rsidRPr="0039470C">
        <w:rPr>
          <w:bCs/>
          <w:sz w:val="28"/>
          <w:szCs w:val="28"/>
        </w:rPr>
        <w:t>-</w:t>
      </w:r>
      <w:r w:rsidR="00A35553">
        <w:rPr>
          <w:bCs/>
          <w:sz w:val="28"/>
          <w:szCs w:val="28"/>
        </w:rPr>
        <w:t>с</w:t>
      </w:r>
      <w:r w:rsidRPr="0039470C">
        <w:rPr>
          <w:bCs/>
          <w:sz w:val="28"/>
          <w:szCs w:val="28"/>
        </w:rPr>
        <w:t xml:space="preserve">оздание безопасных и благоприятных условий  проживания  граждан и внедрение ресурсосберегающих, энергоэффективных технологий; </w:t>
      </w:r>
    </w:p>
    <w:p w:rsidR="003E7EBA" w:rsidRPr="0039470C" w:rsidRDefault="003E7EBA" w:rsidP="00A35553">
      <w:pPr>
        <w:pStyle w:val="ConsPlusNormal"/>
        <w:ind w:firstLine="540"/>
        <w:jc w:val="both"/>
        <w:rPr>
          <w:rFonts w:ascii="Times New Roman" w:hAnsi="Times New Roman" w:cs="Times New Roman"/>
          <w:sz w:val="28"/>
          <w:szCs w:val="28"/>
        </w:rPr>
      </w:pPr>
    </w:p>
    <w:p w:rsidR="003F49CC" w:rsidRPr="0039470C" w:rsidRDefault="003F49CC" w:rsidP="00A35553">
      <w:pPr>
        <w:pStyle w:val="ConsPlusNormal"/>
        <w:ind w:firstLine="540"/>
        <w:jc w:val="both"/>
        <w:rPr>
          <w:rFonts w:ascii="Times New Roman" w:hAnsi="Times New Roman" w:cs="Times New Roman"/>
          <w:sz w:val="28"/>
          <w:szCs w:val="28"/>
        </w:rPr>
      </w:pPr>
      <w:r w:rsidRPr="0039470C">
        <w:rPr>
          <w:rFonts w:ascii="Times New Roman" w:hAnsi="Times New Roman" w:cs="Times New Roman"/>
          <w:sz w:val="28"/>
          <w:szCs w:val="28"/>
        </w:rPr>
        <w:t>Целевыми показателями программы являются</w:t>
      </w:r>
      <w:r w:rsidR="00BC6857" w:rsidRPr="0039470C">
        <w:rPr>
          <w:rFonts w:ascii="Times New Roman" w:hAnsi="Times New Roman" w:cs="Times New Roman"/>
          <w:sz w:val="28"/>
          <w:szCs w:val="28"/>
        </w:rPr>
        <w:t xml:space="preserve"> (Приложение  №3</w:t>
      </w:r>
      <w:r w:rsidR="0071501D">
        <w:rPr>
          <w:rFonts w:ascii="Times New Roman" w:hAnsi="Times New Roman" w:cs="Times New Roman"/>
          <w:sz w:val="28"/>
          <w:szCs w:val="28"/>
        </w:rPr>
        <w:t xml:space="preserve"> к муниципальной программе</w:t>
      </w:r>
      <w:r w:rsidR="00BC6857" w:rsidRPr="0039470C">
        <w:rPr>
          <w:rFonts w:ascii="Times New Roman" w:hAnsi="Times New Roman" w:cs="Times New Roman"/>
          <w:sz w:val="28"/>
          <w:szCs w:val="28"/>
        </w:rPr>
        <w:t>)</w:t>
      </w:r>
      <w:r w:rsidRPr="0039470C">
        <w:rPr>
          <w:rFonts w:ascii="Times New Roman" w:hAnsi="Times New Roman" w:cs="Times New Roman"/>
          <w:sz w:val="28"/>
          <w:szCs w:val="28"/>
        </w:rPr>
        <w:t>:</w:t>
      </w:r>
    </w:p>
    <w:p w:rsidR="00D043C6" w:rsidRPr="0039470C" w:rsidRDefault="003F49CC" w:rsidP="00A35553">
      <w:pPr>
        <w:pStyle w:val="ConsPlusNormal"/>
        <w:ind w:firstLine="540"/>
        <w:jc w:val="both"/>
        <w:rPr>
          <w:rFonts w:ascii="Times New Roman" w:hAnsi="Times New Roman" w:cs="Times New Roman"/>
          <w:sz w:val="28"/>
          <w:szCs w:val="28"/>
        </w:rPr>
      </w:pPr>
      <w:r w:rsidRPr="0039470C">
        <w:rPr>
          <w:rFonts w:ascii="Times New Roman" w:hAnsi="Times New Roman" w:cs="Times New Roman"/>
          <w:sz w:val="28"/>
          <w:szCs w:val="28"/>
        </w:rPr>
        <w:t xml:space="preserve">- </w:t>
      </w:r>
      <w:r w:rsidR="00D043C6" w:rsidRPr="0039470C">
        <w:rPr>
          <w:rFonts w:ascii="Times New Roman" w:hAnsi="Times New Roman" w:cs="Times New Roman"/>
          <w:sz w:val="28"/>
          <w:szCs w:val="28"/>
        </w:rPr>
        <w:t xml:space="preserve"> количество      переселенных  жителей  из  многоквартирных домов, признанных аварийными до 01.01.2017 года – 9</w:t>
      </w:r>
      <w:r w:rsidR="00C100CE" w:rsidRPr="0039470C">
        <w:rPr>
          <w:rFonts w:ascii="Times New Roman" w:hAnsi="Times New Roman" w:cs="Times New Roman"/>
          <w:sz w:val="28"/>
          <w:szCs w:val="28"/>
        </w:rPr>
        <w:t>4</w:t>
      </w:r>
      <w:r w:rsidR="00D043C6" w:rsidRPr="0039470C">
        <w:rPr>
          <w:rFonts w:ascii="Times New Roman" w:hAnsi="Times New Roman" w:cs="Times New Roman"/>
          <w:sz w:val="28"/>
          <w:szCs w:val="28"/>
        </w:rPr>
        <w:t xml:space="preserve">  человека;</w:t>
      </w:r>
    </w:p>
    <w:p w:rsidR="00D043C6" w:rsidRPr="0039470C" w:rsidRDefault="00D043C6" w:rsidP="00DA0778">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lastRenderedPageBreak/>
        <w:t xml:space="preserve">-  расселение  </w:t>
      </w:r>
      <w:r w:rsidR="00C100CE" w:rsidRPr="0039470C">
        <w:rPr>
          <w:rFonts w:ascii="Times New Roman" w:hAnsi="Times New Roman" w:cs="Times New Roman"/>
          <w:sz w:val="28"/>
          <w:szCs w:val="28"/>
        </w:rPr>
        <w:t>40</w:t>
      </w:r>
      <w:r w:rsidRPr="0039470C">
        <w:rPr>
          <w:rFonts w:ascii="Times New Roman" w:hAnsi="Times New Roman" w:cs="Times New Roman"/>
          <w:sz w:val="28"/>
          <w:szCs w:val="28"/>
        </w:rPr>
        <w:t xml:space="preserve">  квартир  из многоквартирных домов, признанных аварийными до  01.01.2017 года, общей площадью   </w:t>
      </w:r>
      <w:r w:rsidR="00A23D17">
        <w:rPr>
          <w:rFonts w:ascii="Times New Roman" w:hAnsi="Times New Roman" w:cs="Times New Roman"/>
          <w:sz w:val="28"/>
          <w:szCs w:val="28"/>
        </w:rPr>
        <w:t>1766,4</w:t>
      </w:r>
      <w:r w:rsidRPr="0039470C">
        <w:rPr>
          <w:rFonts w:ascii="Times New Roman" w:hAnsi="Times New Roman" w:cs="Times New Roman"/>
          <w:sz w:val="28"/>
          <w:szCs w:val="28"/>
        </w:rPr>
        <w:t xml:space="preserve"> м2.</w:t>
      </w:r>
    </w:p>
    <w:p w:rsidR="002E473C" w:rsidRDefault="001620F0" w:rsidP="002E473C">
      <w:pPr>
        <w:pStyle w:val="ConsPlusNormal"/>
        <w:rPr>
          <w:rFonts w:ascii="Times New Roman" w:hAnsi="Times New Roman" w:cs="Times New Roman"/>
          <w:sz w:val="28"/>
          <w:szCs w:val="28"/>
        </w:rPr>
      </w:pPr>
      <w:r w:rsidRPr="0039470C">
        <w:rPr>
          <w:rFonts w:ascii="Times New Roman" w:hAnsi="Times New Roman" w:cs="Times New Roman"/>
          <w:sz w:val="28"/>
          <w:szCs w:val="28"/>
        </w:rPr>
        <w:t xml:space="preserve">- снижение   площади   аварийных домов на территории МР «Сухиничский район» на  </w:t>
      </w:r>
      <w:r w:rsidR="00A23D17">
        <w:rPr>
          <w:rFonts w:ascii="Times New Roman" w:hAnsi="Times New Roman" w:cs="Times New Roman"/>
          <w:sz w:val="28"/>
          <w:szCs w:val="28"/>
        </w:rPr>
        <w:t>1766,4</w:t>
      </w:r>
      <w:r w:rsidRPr="0039470C">
        <w:rPr>
          <w:rFonts w:ascii="Times New Roman" w:hAnsi="Times New Roman" w:cs="Times New Roman"/>
          <w:sz w:val="28"/>
          <w:szCs w:val="28"/>
        </w:rPr>
        <w:t xml:space="preserve"> м2</w:t>
      </w:r>
      <w:r w:rsidR="002E473C" w:rsidRPr="002E473C">
        <w:rPr>
          <w:rFonts w:ascii="Times New Roman" w:hAnsi="Times New Roman" w:cs="Times New Roman"/>
          <w:sz w:val="28"/>
          <w:szCs w:val="28"/>
        </w:rPr>
        <w:t xml:space="preserve"> </w:t>
      </w:r>
    </w:p>
    <w:p w:rsidR="002E473C" w:rsidRPr="0039470C" w:rsidRDefault="002E473C" w:rsidP="002E473C">
      <w:pPr>
        <w:pStyle w:val="ConsPlusNormal"/>
        <w:rPr>
          <w:rFonts w:ascii="Times New Roman" w:hAnsi="Times New Roman" w:cs="Times New Roman"/>
          <w:sz w:val="28"/>
          <w:szCs w:val="28"/>
        </w:rPr>
      </w:pPr>
      <w:r w:rsidRPr="0039470C">
        <w:rPr>
          <w:rFonts w:ascii="Times New Roman" w:hAnsi="Times New Roman" w:cs="Times New Roman"/>
          <w:sz w:val="28"/>
          <w:szCs w:val="28"/>
        </w:rPr>
        <w:t>Основные задачи:</w:t>
      </w:r>
    </w:p>
    <w:p w:rsidR="002E473C" w:rsidRPr="0039470C" w:rsidRDefault="002E473C" w:rsidP="002E473C">
      <w:pPr>
        <w:pStyle w:val="ConsPlusNormal"/>
        <w:rPr>
          <w:rFonts w:ascii="Times New Roman" w:hAnsi="Times New Roman" w:cs="Times New Roman"/>
          <w:sz w:val="28"/>
          <w:szCs w:val="28"/>
        </w:rPr>
      </w:pPr>
      <w:r w:rsidRPr="0039470C">
        <w:rPr>
          <w:rFonts w:ascii="Times New Roman" w:hAnsi="Times New Roman" w:cs="Times New Roman"/>
          <w:sz w:val="28"/>
          <w:szCs w:val="28"/>
        </w:rPr>
        <w:t>- координация решения  финансовых и организационных вопросов  расселения  аварийных  многоквартирных жилых домов, расположенных на  территории МР «Сухиничский район»;</w:t>
      </w:r>
    </w:p>
    <w:p w:rsidR="002E473C" w:rsidRPr="0039470C" w:rsidRDefault="002E473C" w:rsidP="002E473C">
      <w:pPr>
        <w:pStyle w:val="ConsPlusNormal"/>
        <w:rPr>
          <w:rFonts w:ascii="Times New Roman" w:hAnsi="Times New Roman" w:cs="Times New Roman"/>
          <w:sz w:val="28"/>
          <w:szCs w:val="28"/>
        </w:rPr>
      </w:pPr>
      <w:r w:rsidRPr="0039470C">
        <w:rPr>
          <w:rFonts w:ascii="Times New Roman" w:hAnsi="Times New Roman" w:cs="Times New Roman"/>
          <w:sz w:val="28"/>
          <w:szCs w:val="28"/>
        </w:rPr>
        <w:t>- переселение граждан, проживающих  в признанных  аварийными многоквартирных домах;</w:t>
      </w:r>
    </w:p>
    <w:p w:rsidR="002E473C" w:rsidRDefault="002E473C" w:rsidP="002E473C">
      <w:pPr>
        <w:pStyle w:val="ConsPlusNormal"/>
        <w:ind w:firstLine="142"/>
        <w:rPr>
          <w:rFonts w:ascii="Times New Roman" w:hAnsi="Times New Roman" w:cs="Times New Roman"/>
          <w:sz w:val="28"/>
          <w:szCs w:val="28"/>
        </w:rPr>
      </w:pPr>
      <w:r w:rsidRPr="0039470C">
        <w:rPr>
          <w:rFonts w:ascii="Times New Roman" w:hAnsi="Times New Roman" w:cs="Times New Roman"/>
          <w:sz w:val="28"/>
          <w:szCs w:val="28"/>
        </w:rPr>
        <w:t>- качественное  улучшение технических характеристик и повышение энергоэффективности при строительстве  многоквартирных домов для переселения из аварийного жилищного фонда.</w:t>
      </w:r>
    </w:p>
    <w:p w:rsidR="00F163A6" w:rsidRPr="0039470C" w:rsidRDefault="00F163A6" w:rsidP="002E473C">
      <w:pPr>
        <w:pStyle w:val="ConsPlusNormal"/>
        <w:ind w:firstLine="142"/>
        <w:rPr>
          <w:rFonts w:ascii="Times New Roman" w:hAnsi="Times New Roman" w:cs="Times New Roman"/>
          <w:sz w:val="28"/>
          <w:szCs w:val="28"/>
        </w:rPr>
      </w:pPr>
    </w:p>
    <w:p w:rsidR="00A35553" w:rsidRDefault="003F49CC" w:rsidP="003F49CC">
      <w:pPr>
        <w:pStyle w:val="ConsPlusNormal"/>
        <w:jc w:val="both"/>
        <w:outlineLvl w:val="2"/>
        <w:rPr>
          <w:rFonts w:ascii="Times New Roman" w:hAnsi="Times New Roman" w:cs="Times New Roman"/>
          <w:b/>
          <w:sz w:val="28"/>
          <w:szCs w:val="28"/>
        </w:rPr>
      </w:pPr>
      <w:r w:rsidRPr="0039470C">
        <w:rPr>
          <w:rFonts w:ascii="Times New Roman" w:hAnsi="Times New Roman" w:cs="Times New Roman"/>
          <w:sz w:val="28"/>
          <w:szCs w:val="28"/>
        </w:rPr>
        <w:t xml:space="preserve">  </w:t>
      </w:r>
      <w:r w:rsidRPr="0039470C">
        <w:rPr>
          <w:rFonts w:ascii="Times New Roman" w:hAnsi="Times New Roman" w:cs="Times New Roman"/>
          <w:b/>
          <w:sz w:val="28"/>
          <w:szCs w:val="28"/>
        </w:rPr>
        <w:t xml:space="preserve">Подраздел 2.3. Конечные результаты реализации </w:t>
      </w:r>
      <w:r w:rsidR="00A35553">
        <w:rPr>
          <w:rFonts w:ascii="Times New Roman" w:hAnsi="Times New Roman" w:cs="Times New Roman"/>
          <w:b/>
          <w:sz w:val="28"/>
          <w:szCs w:val="28"/>
        </w:rPr>
        <w:t xml:space="preserve"> муниципальной </w:t>
      </w:r>
    </w:p>
    <w:p w:rsidR="003F49CC" w:rsidRPr="0039470C" w:rsidRDefault="00A35553" w:rsidP="003F49CC">
      <w:pPr>
        <w:pStyle w:val="ConsPlusNormal"/>
        <w:jc w:val="both"/>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3F49CC" w:rsidRPr="0039470C">
        <w:rPr>
          <w:rFonts w:ascii="Times New Roman" w:hAnsi="Times New Roman" w:cs="Times New Roman"/>
          <w:b/>
          <w:sz w:val="28"/>
          <w:szCs w:val="28"/>
        </w:rPr>
        <w:t>программы</w:t>
      </w:r>
    </w:p>
    <w:p w:rsidR="003F49CC" w:rsidRPr="0039470C" w:rsidRDefault="003F49CC" w:rsidP="007A67D1">
      <w:pPr>
        <w:pStyle w:val="ConsPlusNormal"/>
        <w:ind w:firstLine="540"/>
        <w:rPr>
          <w:rFonts w:ascii="Times New Roman" w:hAnsi="Times New Roman" w:cs="Times New Roman"/>
          <w:sz w:val="28"/>
          <w:szCs w:val="28"/>
        </w:rPr>
      </w:pPr>
      <w:r w:rsidRPr="0039470C">
        <w:rPr>
          <w:rFonts w:ascii="Times New Roman" w:hAnsi="Times New Roman" w:cs="Times New Roman"/>
          <w:sz w:val="28"/>
          <w:szCs w:val="28"/>
        </w:rPr>
        <w:t>За период реализации муниципальной программы (20</w:t>
      </w:r>
      <w:r w:rsidR="00A35553">
        <w:rPr>
          <w:rFonts w:ascii="Times New Roman" w:hAnsi="Times New Roman" w:cs="Times New Roman"/>
          <w:sz w:val="28"/>
          <w:szCs w:val="28"/>
        </w:rPr>
        <w:t>20</w:t>
      </w:r>
      <w:r w:rsidRPr="0039470C">
        <w:rPr>
          <w:rFonts w:ascii="Times New Roman" w:hAnsi="Times New Roman" w:cs="Times New Roman"/>
          <w:sz w:val="28"/>
          <w:szCs w:val="28"/>
        </w:rPr>
        <w:t xml:space="preserve"> - 202</w:t>
      </w:r>
      <w:r w:rsidR="00A23D17">
        <w:rPr>
          <w:rFonts w:ascii="Times New Roman" w:hAnsi="Times New Roman" w:cs="Times New Roman"/>
          <w:sz w:val="28"/>
          <w:szCs w:val="28"/>
        </w:rPr>
        <w:t>5</w:t>
      </w:r>
      <w:r w:rsidRPr="0039470C">
        <w:rPr>
          <w:rFonts w:ascii="Times New Roman" w:hAnsi="Times New Roman" w:cs="Times New Roman"/>
          <w:sz w:val="28"/>
          <w:szCs w:val="28"/>
        </w:rPr>
        <w:t xml:space="preserve"> гг.)</w:t>
      </w:r>
      <w:r w:rsidR="00A35553">
        <w:rPr>
          <w:rFonts w:ascii="Times New Roman" w:hAnsi="Times New Roman" w:cs="Times New Roman"/>
          <w:sz w:val="28"/>
          <w:szCs w:val="28"/>
        </w:rPr>
        <w:t xml:space="preserve"> ожидается</w:t>
      </w:r>
      <w:r w:rsidRPr="0039470C">
        <w:rPr>
          <w:rFonts w:ascii="Times New Roman" w:hAnsi="Times New Roman" w:cs="Times New Roman"/>
          <w:sz w:val="28"/>
          <w:szCs w:val="28"/>
        </w:rPr>
        <w:t>:</w:t>
      </w:r>
    </w:p>
    <w:p w:rsidR="003F49CC" w:rsidRPr="0039470C" w:rsidRDefault="003F49CC" w:rsidP="007A67D1">
      <w:pPr>
        <w:pStyle w:val="ConsPlusNormal"/>
        <w:ind w:firstLine="540"/>
        <w:rPr>
          <w:rFonts w:ascii="Times New Roman" w:hAnsi="Times New Roman" w:cs="Times New Roman"/>
          <w:sz w:val="28"/>
          <w:szCs w:val="28"/>
        </w:rPr>
      </w:pPr>
      <w:r w:rsidRPr="0039470C">
        <w:rPr>
          <w:rFonts w:ascii="Times New Roman" w:hAnsi="Times New Roman" w:cs="Times New Roman"/>
          <w:sz w:val="28"/>
          <w:szCs w:val="28"/>
        </w:rPr>
        <w:t xml:space="preserve">- </w:t>
      </w:r>
      <w:r w:rsidR="00D043C6" w:rsidRPr="0039470C">
        <w:rPr>
          <w:rFonts w:ascii="Times New Roman" w:hAnsi="Times New Roman" w:cs="Times New Roman"/>
          <w:sz w:val="28"/>
          <w:szCs w:val="28"/>
        </w:rPr>
        <w:t xml:space="preserve"> снос</w:t>
      </w:r>
      <w:r w:rsidRPr="0039470C">
        <w:rPr>
          <w:rFonts w:ascii="Times New Roman" w:hAnsi="Times New Roman" w:cs="Times New Roman"/>
          <w:sz w:val="28"/>
          <w:szCs w:val="28"/>
        </w:rPr>
        <w:t xml:space="preserve"> </w:t>
      </w:r>
      <w:r w:rsidR="00D043C6" w:rsidRPr="0039470C">
        <w:rPr>
          <w:rFonts w:ascii="Times New Roman" w:hAnsi="Times New Roman" w:cs="Times New Roman"/>
          <w:sz w:val="28"/>
          <w:szCs w:val="28"/>
        </w:rPr>
        <w:t xml:space="preserve">  многоквартирных домов, признанных аварийными  до 01.01.2017 года на территории МР «Сухиничский район»</w:t>
      </w:r>
      <w:r w:rsidRPr="0039470C">
        <w:rPr>
          <w:rFonts w:ascii="Times New Roman" w:hAnsi="Times New Roman" w:cs="Times New Roman"/>
          <w:sz w:val="28"/>
          <w:szCs w:val="28"/>
        </w:rPr>
        <w:t>;</w:t>
      </w:r>
    </w:p>
    <w:p w:rsidR="00BC6857" w:rsidRPr="0039470C" w:rsidRDefault="003F49CC" w:rsidP="00B337F2">
      <w:pPr>
        <w:pStyle w:val="a4"/>
        <w:shd w:val="clear" w:color="auto" w:fill="FFFFFF"/>
        <w:spacing w:before="0" w:beforeAutospacing="0" w:after="0" w:afterAutospacing="0"/>
        <w:ind w:firstLine="709"/>
        <w:jc w:val="both"/>
        <w:rPr>
          <w:color w:val="000000" w:themeColor="text1"/>
          <w:sz w:val="28"/>
          <w:szCs w:val="28"/>
        </w:rPr>
      </w:pPr>
      <w:r w:rsidRPr="0039470C">
        <w:rPr>
          <w:sz w:val="28"/>
          <w:szCs w:val="28"/>
        </w:rPr>
        <w:t xml:space="preserve">- </w:t>
      </w:r>
      <w:r w:rsidR="00D043C6" w:rsidRPr="0039470C">
        <w:rPr>
          <w:sz w:val="28"/>
          <w:szCs w:val="28"/>
        </w:rPr>
        <w:t>переселение   100%  граждан, проживающих в  многоквартирных домах, признанных аварийными на территории МР «Сухиничский район» до 01.01.2017 года.</w:t>
      </w:r>
      <w:r w:rsidR="00BC6857" w:rsidRPr="0039470C">
        <w:rPr>
          <w:sz w:val="28"/>
          <w:szCs w:val="28"/>
        </w:rPr>
        <w:t xml:space="preserve"> </w:t>
      </w:r>
    </w:p>
    <w:p w:rsidR="00B337F2" w:rsidRPr="0039470C" w:rsidRDefault="00B337F2" w:rsidP="00B337F2">
      <w:pPr>
        <w:pStyle w:val="a4"/>
        <w:shd w:val="clear" w:color="auto" w:fill="FFFFFF"/>
        <w:spacing w:before="0" w:beforeAutospacing="0" w:after="0" w:afterAutospacing="0"/>
        <w:ind w:firstLine="709"/>
        <w:jc w:val="both"/>
        <w:rPr>
          <w:rFonts w:ascii="Arial" w:hAnsi="Arial" w:cs="Arial"/>
          <w:color w:val="000000" w:themeColor="text1"/>
          <w:sz w:val="28"/>
          <w:szCs w:val="28"/>
        </w:rPr>
      </w:pPr>
      <w:r w:rsidRPr="0039470C">
        <w:rPr>
          <w:color w:val="000000" w:themeColor="text1"/>
          <w:sz w:val="28"/>
          <w:szCs w:val="28"/>
        </w:rPr>
        <w:t>Реализация Программы обеспечит:</w:t>
      </w:r>
    </w:p>
    <w:p w:rsidR="00B337F2" w:rsidRPr="0039470C" w:rsidRDefault="00B337F2" w:rsidP="00B337F2">
      <w:pPr>
        <w:pStyle w:val="a4"/>
        <w:shd w:val="clear" w:color="auto" w:fill="FFFFFF"/>
        <w:spacing w:before="0" w:beforeAutospacing="0" w:after="0" w:afterAutospacing="0"/>
        <w:ind w:firstLine="709"/>
        <w:jc w:val="both"/>
        <w:rPr>
          <w:rFonts w:ascii="Arial" w:hAnsi="Arial" w:cs="Arial"/>
          <w:color w:val="000000" w:themeColor="text1"/>
          <w:sz w:val="28"/>
          <w:szCs w:val="28"/>
        </w:rPr>
      </w:pPr>
      <w:r w:rsidRPr="0039470C">
        <w:rPr>
          <w:color w:val="000000" w:themeColor="text1"/>
          <w:sz w:val="28"/>
          <w:szCs w:val="28"/>
        </w:rPr>
        <w:t>реализацию гражданами права на безопасные и благоприятные условия проживания;</w:t>
      </w:r>
    </w:p>
    <w:p w:rsidR="00B337F2" w:rsidRPr="0039470C" w:rsidRDefault="00B337F2" w:rsidP="00B337F2">
      <w:pPr>
        <w:pStyle w:val="a4"/>
        <w:shd w:val="clear" w:color="auto" w:fill="FFFFFF"/>
        <w:spacing w:before="0" w:beforeAutospacing="0" w:after="0" w:afterAutospacing="0"/>
        <w:ind w:firstLine="709"/>
        <w:jc w:val="both"/>
        <w:rPr>
          <w:rFonts w:ascii="Arial" w:hAnsi="Arial" w:cs="Arial"/>
          <w:color w:val="000000" w:themeColor="text1"/>
          <w:sz w:val="28"/>
          <w:szCs w:val="28"/>
        </w:rPr>
      </w:pPr>
      <w:r w:rsidRPr="0039470C">
        <w:rPr>
          <w:color w:val="000000" w:themeColor="text1"/>
          <w:sz w:val="28"/>
          <w:szCs w:val="28"/>
        </w:rPr>
        <w:t xml:space="preserve">снижение доли населения </w:t>
      </w:r>
      <w:r w:rsidR="001620F0" w:rsidRPr="0039470C">
        <w:rPr>
          <w:color w:val="000000" w:themeColor="text1"/>
          <w:sz w:val="28"/>
          <w:szCs w:val="28"/>
        </w:rPr>
        <w:t>Сухиничского района</w:t>
      </w:r>
      <w:r w:rsidRPr="0039470C">
        <w:rPr>
          <w:color w:val="000000" w:themeColor="text1"/>
          <w:sz w:val="28"/>
          <w:szCs w:val="28"/>
        </w:rPr>
        <w:t>,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B337F2" w:rsidRPr="0039470C" w:rsidRDefault="00B337F2" w:rsidP="00B337F2">
      <w:pPr>
        <w:pStyle w:val="a4"/>
        <w:shd w:val="clear" w:color="auto" w:fill="FFFFFF"/>
        <w:spacing w:before="0" w:beforeAutospacing="0" w:after="0" w:afterAutospacing="0"/>
        <w:ind w:firstLine="709"/>
        <w:jc w:val="both"/>
        <w:rPr>
          <w:rFonts w:ascii="Arial" w:hAnsi="Arial" w:cs="Arial"/>
          <w:color w:val="000000" w:themeColor="text1"/>
          <w:sz w:val="28"/>
          <w:szCs w:val="28"/>
        </w:rPr>
      </w:pPr>
      <w:r w:rsidRPr="0039470C">
        <w:rPr>
          <w:color w:val="000000" w:themeColor="text1"/>
          <w:sz w:val="28"/>
          <w:szCs w:val="28"/>
        </w:rPr>
        <w:t>Конечными результатами реализации Программы будут являться:</w:t>
      </w:r>
    </w:p>
    <w:p w:rsidR="00B337F2" w:rsidRPr="0039470C" w:rsidRDefault="00B337F2" w:rsidP="00B337F2">
      <w:pPr>
        <w:pStyle w:val="a4"/>
        <w:shd w:val="clear" w:color="auto" w:fill="FFFFFF"/>
        <w:spacing w:before="0" w:beforeAutospacing="0" w:after="0" w:afterAutospacing="0"/>
        <w:ind w:firstLine="709"/>
        <w:jc w:val="both"/>
        <w:rPr>
          <w:rFonts w:ascii="Arial" w:hAnsi="Arial" w:cs="Arial"/>
          <w:color w:val="000000" w:themeColor="text1"/>
          <w:sz w:val="28"/>
          <w:szCs w:val="28"/>
        </w:rPr>
      </w:pPr>
      <w:r w:rsidRPr="0039470C">
        <w:rPr>
          <w:color w:val="000000" w:themeColor="text1"/>
          <w:sz w:val="28"/>
          <w:szCs w:val="28"/>
        </w:rPr>
        <w:t>выполнение государственных обязательств по переселению граждан из аварийного жилищного фонда;</w:t>
      </w:r>
    </w:p>
    <w:p w:rsidR="00B337F2" w:rsidRPr="0039470C" w:rsidRDefault="00B337F2" w:rsidP="00B337F2">
      <w:pPr>
        <w:pStyle w:val="a4"/>
        <w:shd w:val="clear" w:color="auto" w:fill="FFFFFF"/>
        <w:spacing w:before="0" w:beforeAutospacing="0" w:after="0" w:afterAutospacing="0"/>
        <w:ind w:firstLine="709"/>
        <w:jc w:val="both"/>
        <w:rPr>
          <w:rFonts w:ascii="Arial" w:hAnsi="Arial" w:cs="Arial"/>
          <w:color w:val="000000" w:themeColor="text1"/>
          <w:sz w:val="28"/>
          <w:szCs w:val="28"/>
        </w:rPr>
      </w:pPr>
      <w:r w:rsidRPr="0039470C">
        <w:rPr>
          <w:color w:val="000000" w:themeColor="text1"/>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B337F2" w:rsidRPr="0039470C" w:rsidRDefault="00B337F2" w:rsidP="00B337F2">
      <w:pPr>
        <w:pStyle w:val="a4"/>
        <w:shd w:val="clear" w:color="auto" w:fill="FFFFFF"/>
        <w:spacing w:before="0" w:beforeAutospacing="0" w:after="0" w:afterAutospacing="0"/>
        <w:ind w:firstLine="709"/>
        <w:jc w:val="both"/>
        <w:rPr>
          <w:rFonts w:ascii="Arial" w:hAnsi="Arial" w:cs="Arial"/>
          <w:color w:val="000000" w:themeColor="text1"/>
          <w:sz w:val="28"/>
          <w:szCs w:val="28"/>
        </w:rPr>
      </w:pPr>
      <w:r w:rsidRPr="0039470C">
        <w:rPr>
          <w:color w:val="000000" w:themeColor="text1"/>
          <w:sz w:val="28"/>
          <w:szCs w:val="28"/>
        </w:rPr>
        <w:t xml:space="preserve">ликвидация </w:t>
      </w:r>
      <w:r w:rsidR="00A23D17">
        <w:rPr>
          <w:color w:val="000000" w:themeColor="text1"/>
          <w:sz w:val="28"/>
          <w:szCs w:val="28"/>
        </w:rPr>
        <w:t>1766,4</w:t>
      </w:r>
      <w:r w:rsidRPr="0039470C">
        <w:rPr>
          <w:color w:val="000000" w:themeColor="text1"/>
          <w:sz w:val="28"/>
          <w:szCs w:val="28"/>
        </w:rPr>
        <w:t xml:space="preserve"> кв. метров аварийного жилищного фонда.</w:t>
      </w:r>
    </w:p>
    <w:p w:rsidR="00B337F2" w:rsidRPr="0039470C" w:rsidRDefault="00B337F2" w:rsidP="00B337F2">
      <w:pPr>
        <w:pStyle w:val="a4"/>
        <w:shd w:val="clear" w:color="auto" w:fill="FFFFFF"/>
        <w:spacing w:before="0" w:beforeAutospacing="0" w:after="0" w:afterAutospacing="0"/>
        <w:ind w:firstLine="709"/>
        <w:jc w:val="both"/>
        <w:rPr>
          <w:rFonts w:ascii="Arial" w:hAnsi="Arial" w:cs="Arial"/>
          <w:color w:val="000000" w:themeColor="text1"/>
          <w:sz w:val="28"/>
          <w:szCs w:val="28"/>
        </w:rPr>
      </w:pPr>
      <w:r w:rsidRPr="0039470C">
        <w:rPr>
          <w:color w:val="000000" w:themeColor="text1"/>
          <w:sz w:val="28"/>
          <w:szCs w:val="28"/>
        </w:rPr>
        <w:t>Результатом реализации мероприятий Программы станет не только решение проблемы переселения граждан из аварийного жилищного фонда,</w:t>
      </w:r>
      <w:r w:rsidRPr="0039470C">
        <w:rPr>
          <w:rStyle w:val="apple-converted-space"/>
          <w:color w:val="000000" w:themeColor="text1"/>
          <w:sz w:val="28"/>
          <w:szCs w:val="28"/>
        </w:rPr>
        <w:t> </w:t>
      </w:r>
      <w:r w:rsidRPr="0039470C">
        <w:rPr>
          <w:color w:val="000000" w:themeColor="text1"/>
          <w:sz w:val="28"/>
          <w:szCs w:val="28"/>
        </w:rPr>
        <w:t>но и улучшение городской среды за счет комплексного освоения территории после ликвидации аварийного жилищного фонда</w:t>
      </w:r>
    </w:p>
    <w:p w:rsidR="003F49CC" w:rsidRPr="0039470C" w:rsidRDefault="003F49CC" w:rsidP="007A67D1">
      <w:pPr>
        <w:pStyle w:val="ConsPlusNormal"/>
        <w:ind w:firstLine="540"/>
        <w:rPr>
          <w:rFonts w:ascii="Times New Roman" w:hAnsi="Times New Roman" w:cs="Times New Roman"/>
          <w:sz w:val="28"/>
          <w:szCs w:val="28"/>
        </w:rPr>
      </w:pPr>
    </w:p>
    <w:p w:rsidR="003F49CC" w:rsidRPr="0039470C" w:rsidRDefault="003F49CC" w:rsidP="003F49CC">
      <w:pPr>
        <w:pStyle w:val="ConsPlusNormal"/>
        <w:jc w:val="both"/>
        <w:outlineLvl w:val="2"/>
        <w:rPr>
          <w:rFonts w:ascii="Times New Roman" w:hAnsi="Times New Roman" w:cs="Times New Roman"/>
          <w:b/>
          <w:sz w:val="28"/>
          <w:szCs w:val="28"/>
        </w:rPr>
      </w:pPr>
      <w:r w:rsidRPr="0039470C">
        <w:rPr>
          <w:rFonts w:ascii="Times New Roman" w:hAnsi="Times New Roman" w:cs="Times New Roman"/>
          <w:b/>
          <w:sz w:val="28"/>
          <w:szCs w:val="28"/>
        </w:rPr>
        <w:t xml:space="preserve">Подраздел 2.4. Сроки и этапы реализации </w:t>
      </w:r>
      <w:r w:rsidR="00A35553">
        <w:rPr>
          <w:rFonts w:ascii="Times New Roman" w:hAnsi="Times New Roman" w:cs="Times New Roman"/>
          <w:b/>
          <w:sz w:val="28"/>
          <w:szCs w:val="28"/>
        </w:rPr>
        <w:t xml:space="preserve"> муниципальной </w:t>
      </w:r>
      <w:r w:rsidRPr="0039470C">
        <w:rPr>
          <w:rFonts w:ascii="Times New Roman" w:hAnsi="Times New Roman" w:cs="Times New Roman"/>
          <w:b/>
          <w:sz w:val="28"/>
          <w:szCs w:val="28"/>
        </w:rPr>
        <w:t>программы</w:t>
      </w:r>
    </w:p>
    <w:p w:rsidR="003F49CC" w:rsidRPr="0039470C" w:rsidRDefault="003F49CC" w:rsidP="003F49CC">
      <w:pPr>
        <w:pStyle w:val="ConsPlusNormal"/>
        <w:ind w:firstLine="540"/>
        <w:jc w:val="both"/>
        <w:rPr>
          <w:rFonts w:ascii="Times New Roman" w:hAnsi="Times New Roman" w:cs="Times New Roman"/>
          <w:sz w:val="28"/>
          <w:szCs w:val="28"/>
        </w:rPr>
      </w:pPr>
      <w:r w:rsidRPr="0039470C">
        <w:rPr>
          <w:rFonts w:ascii="Times New Roman" w:hAnsi="Times New Roman" w:cs="Times New Roman"/>
          <w:sz w:val="28"/>
          <w:szCs w:val="28"/>
        </w:rPr>
        <w:t xml:space="preserve">Программа реализуется в </w:t>
      </w:r>
      <w:r w:rsidR="00853F34" w:rsidRPr="0039470C">
        <w:rPr>
          <w:rFonts w:ascii="Times New Roman" w:hAnsi="Times New Roman" w:cs="Times New Roman"/>
          <w:sz w:val="28"/>
          <w:szCs w:val="28"/>
        </w:rPr>
        <w:t>один этап</w:t>
      </w:r>
      <w:r w:rsidR="003C08F2" w:rsidRPr="0039470C">
        <w:rPr>
          <w:rFonts w:ascii="Times New Roman" w:hAnsi="Times New Roman" w:cs="Times New Roman"/>
          <w:sz w:val="28"/>
          <w:szCs w:val="28"/>
        </w:rPr>
        <w:t xml:space="preserve"> :</w:t>
      </w:r>
      <w:r w:rsidRPr="0039470C">
        <w:rPr>
          <w:rFonts w:ascii="Times New Roman" w:hAnsi="Times New Roman" w:cs="Times New Roman"/>
          <w:sz w:val="28"/>
          <w:szCs w:val="28"/>
        </w:rPr>
        <w:t>20</w:t>
      </w:r>
      <w:r w:rsidR="00A35553">
        <w:rPr>
          <w:rFonts w:ascii="Times New Roman" w:hAnsi="Times New Roman" w:cs="Times New Roman"/>
          <w:sz w:val="28"/>
          <w:szCs w:val="28"/>
        </w:rPr>
        <w:t>20</w:t>
      </w:r>
      <w:r w:rsidRPr="0039470C">
        <w:rPr>
          <w:rFonts w:ascii="Times New Roman" w:hAnsi="Times New Roman" w:cs="Times New Roman"/>
          <w:sz w:val="28"/>
          <w:szCs w:val="28"/>
        </w:rPr>
        <w:t xml:space="preserve"> </w:t>
      </w:r>
      <w:r w:rsidR="003C08F2" w:rsidRPr="0039470C">
        <w:rPr>
          <w:rFonts w:ascii="Times New Roman" w:hAnsi="Times New Roman" w:cs="Times New Roman"/>
          <w:sz w:val="28"/>
          <w:szCs w:val="28"/>
        </w:rPr>
        <w:t>–</w:t>
      </w:r>
      <w:r w:rsidRPr="0039470C">
        <w:rPr>
          <w:rFonts w:ascii="Times New Roman" w:hAnsi="Times New Roman" w:cs="Times New Roman"/>
          <w:sz w:val="28"/>
          <w:szCs w:val="28"/>
        </w:rPr>
        <w:t xml:space="preserve"> </w:t>
      </w:r>
      <w:r w:rsidR="003C08F2" w:rsidRPr="0039470C">
        <w:rPr>
          <w:rFonts w:ascii="Times New Roman" w:hAnsi="Times New Roman" w:cs="Times New Roman"/>
          <w:sz w:val="28"/>
          <w:szCs w:val="28"/>
        </w:rPr>
        <w:t>202</w:t>
      </w:r>
      <w:r w:rsidR="00A23D17">
        <w:rPr>
          <w:rFonts w:ascii="Times New Roman" w:hAnsi="Times New Roman" w:cs="Times New Roman"/>
          <w:sz w:val="28"/>
          <w:szCs w:val="28"/>
        </w:rPr>
        <w:t>5</w:t>
      </w:r>
      <w:r w:rsidR="003C08F2" w:rsidRPr="0039470C">
        <w:rPr>
          <w:rFonts w:ascii="Times New Roman" w:hAnsi="Times New Roman" w:cs="Times New Roman"/>
          <w:sz w:val="28"/>
          <w:szCs w:val="28"/>
        </w:rPr>
        <w:t xml:space="preserve">  годы</w:t>
      </w:r>
      <w:r w:rsidRPr="0039470C">
        <w:rPr>
          <w:rFonts w:ascii="Times New Roman" w:hAnsi="Times New Roman" w:cs="Times New Roman"/>
          <w:sz w:val="28"/>
          <w:szCs w:val="28"/>
        </w:rPr>
        <w:t>. Мероприятия программы являются переходящими на очередной финансовый год в течение всего срока ее реализации.</w:t>
      </w:r>
    </w:p>
    <w:p w:rsidR="00F163A6" w:rsidRDefault="00F163A6" w:rsidP="00400283">
      <w:pPr>
        <w:pStyle w:val="ConsPlusNormal"/>
        <w:jc w:val="center"/>
        <w:outlineLvl w:val="1"/>
        <w:rPr>
          <w:rFonts w:ascii="Times New Roman" w:hAnsi="Times New Roman" w:cs="Times New Roman"/>
          <w:b/>
          <w:sz w:val="28"/>
          <w:szCs w:val="28"/>
        </w:rPr>
      </w:pPr>
    </w:p>
    <w:p w:rsidR="00400283" w:rsidRPr="0039470C" w:rsidRDefault="00400283" w:rsidP="00400283">
      <w:pPr>
        <w:pStyle w:val="ConsPlusNormal"/>
        <w:jc w:val="center"/>
        <w:outlineLvl w:val="1"/>
        <w:rPr>
          <w:rFonts w:ascii="Times New Roman" w:hAnsi="Times New Roman" w:cs="Times New Roman"/>
          <w:b/>
          <w:sz w:val="28"/>
          <w:szCs w:val="28"/>
        </w:rPr>
      </w:pPr>
      <w:r w:rsidRPr="0039470C">
        <w:rPr>
          <w:rFonts w:ascii="Times New Roman" w:hAnsi="Times New Roman" w:cs="Times New Roman"/>
          <w:b/>
          <w:sz w:val="28"/>
          <w:szCs w:val="28"/>
        </w:rPr>
        <w:t>Раздел 3. П</w:t>
      </w:r>
      <w:r w:rsidR="0071501D">
        <w:rPr>
          <w:rFonts w:ascii="Times New Roman" w:hAnsi="Times New Roman" w:cs="Times New Roman"/>
          <w:b/>
          <w:sz w:val="28"/>
          <w:szCs w:val="28"/>
        </w:rPr>
        <w:t>еречень мероприятий  муниципальной программы</w:t>
      </w:r>
    </w:p>
    <w:p w:rsidR="003C08F2" w:rsidRPr="0039470C" w:rsidRDefault="003C08F2" w:rsidP="003F49CC">
      <w:pPr>
        <w:pStyle w:val="ConsPlusNormal"/>
        <w:jc w:val="both"/>
        <w:rPr>
          <w:sz w:val="28"/>
          <w:szCs w:val="28"/>
        </w:rPr>
      </w:pPr>
    </w:p>
    <w:tbl>
      <w:tblPr>
        <w:tblW w:w="10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27"/>
        <w:gridCol w:w="1579"/>
        <w:gridCol w:w="2563"/>
        <w:gridCol w:w="2361"/>
      </w:tblGrid>
      <w:tr w:rsidR="00252EF1" w:rsidRPr="0039470C" w:rsidTr="0039470C">
        <w:tc>
          <w:tcPr>
            <w:tcW w:w="1965" w:type="dxa"/>
          </w:tcPr>
          <w:p w:rsidR="00400283" w:rsidRPr="0039470C" w:rsidRDefault="00400283"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Наименование мероприятий  программы</w:t>
            </w:r>
          </w:p>
        </w:tc>
        <w:tc>
          <w:tcPr>
            <w:tcW w:w="2127" w:type="dxa"/>
          </w:tcPr>
          <w:p w:rsidR="00400283" w:rsidRPr="0039470C" w:rsidRDefault="00400283"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Ответственный  исполнитель</w:t>
            </w:r>
          </w:p>
        </w:tc>
        <w:tc>
          <w:tcPr>
            <w:tcW w:w="1579" w:type="dxa"/>
          </w:tcPr>
          <w:p w:rsidR="00400283" w:rsidRPr="0039470C" w:rsidRDefault="00252EF1"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Срок начала и окончания реализации</w:t>
            </w:r>
          </w:p>
        </w:tc>
        <w:tc>
          <w:tcPr>
            <w:tcW w:w="2563" w:type="dxa"/>
          </w:tcPr>
          <w:p w:rsidR="00400283" w:rsidRPr="0039470C" w:rsidRDefault="00252EF1"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 xml:space="preserve">Ожидаемый непосредственный </w:t>
            </w:r>
          </w:p>
          <w:p w:rsidR="00252EF1" w:rsidRPr="0039470C" w:rsidRDefault="00252EF1"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результат</w:t>
            </w:r>
          </w:p>
        </w:tc>
        <w:tc>
          <w:tcPr>
            <w:tcW w:w="2361" w:type="dxa"/>
          </w:tcPr>
          <w:p w:rsidR="00400283" w:rsidRPr="0039470C" w:rsidRDefault="00252EF1"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 xml:space="preserve">Связь с целевыми  показателями </w:t>
            </w:r>
            <w:r w:rsidR="00A35553">
              <w:rPr>
                <w:rFonts w:ascii="Times New Roman" w:hAnsi="Times New Roman" w:cs="Times New Roman"/>
                <w:sz w:val="28"/>
                <w:szCs w:val="28"/>
              </w:rPr>
              <w:t xml:space="preserve">муниципальной </w:t>
            </w:r>
            <w:r w:rsidRPr="0039470C">
              <w:rPr>
                <w:rFonts w:ascii="Times New Roman" w:hAnsi="Times New Roman" w:cs="Times New Roman"/>
                <w:sz w:val="28"/>
                <w:szCs w:val="28"/>
              </w:rPr>
              <w:t>программы</w:t>
            </w:r>
          </w:p>
        </w:tc>
      </w:tr>
      <w:tr w:rsidR="007A4B88" w:rsidRPr="0039470C" w:rsidTr="0039470C">
        <w:tc>
          <w:tcPr>
            <w:tcW w:w="1965" w:type="dxa"/>
          </w:tcPr>
          <w:p w:rsidR="007A4B88" w:rsidRPr="0039470C" w:rsidRDefault="001620F0"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1.</w:t>
            </w:r>
            <w:r w:rsidR="00C100CE" w:rsidRPr="0039470C">
              <w:rPr>
                <w:rFonts w:ascii="Times New Roman" w:hAnsi="Times New Roman" w:cs="Times New Roman"/>
                <w:sz w:val="28"/>
                <w:szCs w:val="28"/>
              </w:rPr>
              <w:t>Переселение граждан  из аварийного жилищного фонда</w:t>
            </w:r>
          </w:p>
        </w:tc>
        <w:tc>
          <w:tcPr>
            <w:tcW w:w="2127" w:type="dxa"/>
            <w:tcBorders>
              <w:bottom w:val="single" w:sz="4" w:space="0" w:color="auto"/>
            </w:tcBorders>
          </w:tcPr>
          <w:p w:rsidR="007A4B88" w:rsidRPr="0039470C" w:rsidRDefault="007A4B88"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Администрация  МР Сухиничский  район»</w:t>
            </w: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p w:rsidR="001620F0" w:rsidRPr="0039470C" w:rsidRDefault="001620F0" w:rsidP="00713AE4">
            <w:pPr>
              <w:pStyle w:val="ConsPlusNormal"/>
              <w:jc w:val="both"/>
              <w:rPr>
                <w:rFonts w:ascii="Times New Roman" w:hAnsi="Times New Roman" w:cs="Times New Roman"/>
                <w:sz w:val="28"/>
                <w:szCs w:val="28"/>
              </w:rPr>
            </w:pPr>
          </w:p>
        </w:tc>
        <w:tc>
          <w:tcPr>
            <w:tcW w:w="1579" w:type="dxa"/>
          </w:tcPr>
          <w:p w:rsidR="007A4B88" w:rsidRPr="0039470C" w:rsidRDefault="00C100CE" w:rsidP="00BF4666">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20</w:t>
            </w:r>
            <w:r w:rsidR="00A23D17">
              <w:rPr>
                <w:rFonts w:ascii="Times New Roman" w:hAnsi="Times New Roman" w:cs="Times New Roman"/>
                <w:sz w:val="28"/>
                <w:szCs w:val="28"/>
              </w:rPr>
              <w:t>2</w:t>
            </w:r>
            <w:r w:rsidR="00BF4666">
              <w:rPr>
                <w:rFonts w:ascii="Times New Roman" w:hAnsi="Times New Roman" w:cs="Times New Roman"/>
                <w:sz w:val="28"/>
                <w:szCs w:val="28"/>
              </w:rPr>
              <w:t>0</w:t>
            </w:r>
            <w:r w:rsidR="00065748" w:rsidRPr="0039470C">
              <w:rPr>
                <w:rFonts w:ascii="Times New Roman" w:hAnsi="Times New Roman" w:cs="Times New Roman"/>
                <w:sz w:val="28"/>
                <w:szCs w:val="28"/>
              </w:rPr>
              <w:t xml:space="preserve"> год</w:t>
            </w:r>
            <w:r w:rsidR="00A23D17">
              <w:rPr>
                <w:rFonts w:ascii="Times New Roman" w:hAnsi="Times New Roman" w:cs="Times New Roman"/>
                <w:sz w:val="28"/>
                <w:szCs w:val="28"/>
              </w:rPr>
              <w:t xml:space="preserve"> – 2025 год</w:t>
            </w:r>
          </w:p>
        </w:tc>
        <w:tc>
          <w:tcPr>
            <w:tcW w:w="2563" w:type="dxa"/>
          </w:tcPr>
          <w:p w:rsidR="001620F0" w:rsidRPr="0039470C" w:rsidRDefault="001620F0" w:rsidP="00F163A6">
            <w:pPr>
              <w:pStyle w:val="a4"/>
              <w:shd w:val="clear" w:color="auto" w:fill="FFFFFF"/>
              <w:spacing w:before="0" w:beforeAutospacing="0" w:after="0" w:afterAutospacing="0"/>
              <w:ind w:firstLine="33"/>
              <w:jc w:val="both"/>
              <w:rPr>
                <w:rFonts w:ascii="Arial" w:hAnsi="Arial" w:cs="Arial"/>
                <w:color w:val="000000" w:themeColor="text1"/>
                <w:sz w:val="28"/>
                <w:szCs w:val="28"/>
              </w:rPr>
            </w:pPr>
            <w:r w:rsidRPr="0039470C">
              <w:rPr>
                <w:color w:val="000000" w:themeColor="text1"/>
                <w:sz w:val="28"/>
                <w:szCs w:val="28"/>
              </w:rPr>
              <w:t>снижение доли населения Сухиничского района,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7A4B88" w:rsidRPr="0039470C" w:rsidRDefault="007A4B88" w:rsidP="00713AE4">
            <w:pPr>
              <w:pStyle w:val="ConsPlusNormal"/>
              <w:jc w:val="both"/>
              <w:rPr>
                <w:rFonts w:ascii="Times New Roman" w:hAnsi="Times New Roman" w:cs="Times New Roman"/>
                <w:sz w:val="28"/>
                <w:szCs w:val="28"/>
              </w:rPr>
            </w:pPr>
          </w:p>
        </w:tc>
        <w:tc>
          <w:tcPr>
            <w:tcW w:w="2361" w:type="dxa"/>
          </w:tcPr>
          <w:p w:rsidR="007A4B88" w:rsidRPr="0039470C" w:rsidRDefault="007A4B88"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Выполнение показателей программы</w:t>
            </w:r>
            <w:r w:rsidR="001620F0" w:rsidRPr="0039470C">
              <w:rPr>
                <w:rFonts w:ascii="Times New Roman" w:hAnsi="Times New Roman" w:cs="Times New Roman"/>
                <w:sz w:val="28"/>
                <w:szCs w:val="28"/>
              </w:rPr>
              <w:t>:</w:t>
            </w:r>
          </w:p>
          <w:p w:rsidR="001620F0" w:rsidRPr="0039470C" w:rsidRDefault="001620F0" w:rsidP="001620F0">
            <w:pPr>
              <w:pStyle w:val="ConsPlusNormal"/>
              <w:ind w:firstLine="540"/>
              <w:rPr>
                <w:rFonts w:ascii="Times New Roman" w:hAnsi="Times New Roman" w:cs="Times New Roman"/>
                <w:sz w:val="28"/>
                <w:szCs w:val="28"/>
              </w:rPr>
            </w:pPr>
            <w:r w:rsidRPr="0039470C">
              <w:rPr>
                <w:rFonts w:ascii="Times New Roman" w:hAnsi="Times New Roman" w:cs="Times New Roman"/>
                <w:sz w:val="28"/>
                <w:szCs w:val="28"/>
              </w:rPr>
              <w:t>-  количество      переселенных  жителей  из  многоквартирных домов, признанных аварийными до 01.01.2017 года – 94  человека;</w:t>
            </w:r>
          </w:p>
          <w:p w:rsidR="001620F0" w:rsidRPr="0039470C" w:rsidRDefault="001620F0" w:rsidP="00A23D17">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 xml:space="preserve">-  расселение  40  квартир  из многоквартирных домов, признанных аварийными до  01.01.2017 года, общей площадью   </w:t>
            </w:r>
            <w:r w:rsidR="00A23D17">
              <w:rPr>
                <w:rFonts w:ascii="Times New Roman" w:hAnsi="Times New Roman" w:cs="Times New Roman"/>
                <w:sz w:val="28"/>
                <w:szCs w:val="28"/>
              </w:rPr>
              <w:t>1766,4</w:t>
            </w:r>
            <w:r w:rsidRPr="0039470C">
              <w:rPr>
                <w:rFonts w:ascii="Times New Roman" w:hAnsi="Times New Roman" w:cs="Times New Roman"/>
                <w:sz w:val="28"/>
                <w:szCs w:val="28"/>
              </w:rPr>
              <w:t xml:space="preserve"> м2</w:t>
            </w:r>
          </w:p>
        </w:tc>
      </w:tr>
      <w:tr w:rsidR="007A4B88" w:rsidRPr="0039470C" w:rsidTr="00F163A6">
        <w:trPr>
          <w:trHeight w:val="3538"/>
        </w:trPr>
        <w:tc>
          <w:tcPr>
            <w:tcW w:w="1965" w:type="dxa"/>
          </w:tcPr>
          <w:p w:rsidR="007A4B88" w:rsidRPr="0039470C" w:rsidRDefault="001620F0"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2.</w:t>
            </w:r>
            <w:r w:rsidR="00C100CE" w:rsidRPr="0039470C">
              <w:rPr>
                <w:rFonts w:ascii="Times New Roman" w:hAnsi="Times New Roman" w:cs="Times New Roman"/>
                <w:sz w:val="28"/>
                <w:szCs w:val="28"/>
              </w:rPr>
              <w:t>Снос аварийных  жилых домов</w:t>
            </w:r>
          </w:p>
        </w:tc>
        <w:tc>
          <w:tcPr>
            <w:tcW w:w="2127" w:type="dxa"/>
            <w:tcBorders>
              <w:top w:val="single" w:sz="4" w:space="0" w:color="auto"/>
            </w:tcBorders>
          </w:tcPr>
          <w:p w:rsidR="007A4B88" w:rsidRPr="0039470C" w:rsidRDefault="007A4B88" w:rsidP="00713AE4">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Администрация  МР Сухиничский  район»</w:t>
            </w:r>
          </w:p>
        </w:tc>
        <w:tc>
          <w:tcPr>
            <w:tcW w:w="1579" w:type="dxa"/>
          </w:tcPr>
          <w:p w:rsidR="007A4B88" w:rsidRPr="0039470C" w:rsidRDefault="00C100CE" w:rsidP="00BF4666">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202</w:t>
            </w:r>
            <w:r w:rsidR="00BF4666">
              <w:rPr>
                <w:rFonts w:ascii="Times New Roman" w:hAnsi="Times New Roman" w:cs="Times New Roman"/>
                <w:sz w:val="28"/>
                <w:szCs w:val="28"/>
              </w:rPr>
              <w:t>1</w:t>
            </w:r>
            <w:r w:rsidRPr="0039470C">
              <w:rPr>
                <w:rFonts w:ascii="Times New Roman" w:hAnsi="Times New Roman" w:cs="Times New Roman"/>
                <w:sz w:val="28"/>
                <w:szCs w:val="28"/>
              </w:rPr>
              <w:t>-202</w:t>
            </w:r>
            <w:r w:rsidR="00A23D17">
              <w:rPr>
                <w:rFonts w:ascii="Times New Roman" w:hAnsi="Times New Roman" w:cs="Times New Roman"/>
                <w:sz w:val="28"/>
                <w:szCs w:val="28"/>
              </w:rPr>
              <w:t>5</w:t>
            </w:r>
            <w:r w:rsidR="00065748" w:rsidRPr="0039470C">
              <w:rPr>
                <w:rFonts w:ascii="Times New Roman" w:hAnsi="Times New Roman" w:cs="Times New Roman"/>
                <w:sz w:val="28"/>
                <w:szCs w:val="28"/>
              </w:rPr>
              <w:t>год</w:t>
            </w:r>
          </w:p>
        </w:tc>
        <w:tc>
          <w:tcPr>
            <w:tcW w:w="2563" w:type="dxa"/>
          </w:tcPr>
          <w:p w:rsidR="001620F0" w:rsidRPr="0039470C" w:rsidRDefault="001620F0" w:rsidP="00F163A6">
            <w:pPr>
              <w:pStyle w:val="a4"/>
              <w:shd w:val="clear" w:color="auto" w:fill="FFFFFF"/>
              <w:spacing w:before="0" w:beforeAutospacing="0" w:after="0" w:afterAutospacing="0"/>
              <w:ind w:firstLine="33"/>
              <w:jc w:val="both"/>
              <w:rPr>
                <w:rFonts w:ascii="Arial" w:hAnsi="Arial" w:cs="Arial"/>
                <w:color w:val="000000" w:themeColor="text1"/>
                <w:sz w:val="28"/>
                <w:szCs w:val="28"/>
              </w:rPr>
            </w:pPr>
            <w:r w:rsidRPr="0039470C">
              <w:rPr>
                <w:color w:val="000000" w:themeColor="text1"/>
                <w:sz w:val="28"/>
                <w:szCs w:val="28"/>
              </w:rPr>
              <w:t>реализацию гражданами права на безопасные и благоприятные условия проживания;</w:t>
            </w:r>
          </w:p>
          <w:p w:rsidR="007A4B88" w:rsidRPr="0039470C" w:rsidRDefault="007A4B88" w:rsidP="00713AE4">
            <w:pPr>
              <w:pStyle w:val="ConsPlusNormal"/>
              <w:jc w:val="both"/>
              <w:rPr>
                <w:rFonts w:ascii="Times New Roman" w:hAnsi="Times New Roman" w:cs="Times New Roman"/>
                <w:b/>
                <w:sz w:val="28"/>
                <w:szCs w:val="28"/>
              </w:rPr>
            </w:pPr>
          </w:p>
        </w:tc>
        <w:tc>
          <w:tcPr>
            <w:tcW w:w="2361" w:type="dxa"/>
          </w:tcPr>
          <w:p w:rsidR="001620F0" w:rsidRPr="0039470C" w:rsidRDefault="001620F0" w:rsidP="001620F0">
            <w:pPr>
              <w:pStyle w:val="ConsPlusNormal"/>
              <w:jc w:val="both"/>
              <w:rPr>
                <w:rFonts w:ascii="Times New Roman" w:hAnsi="Times New Roman" w:cs="Times New Roman"/>
                <w:sz w:val="28"/>
                <w:szCs w:val="28"/>
              </w:rPr>
            </w:pPr>
            <w:r w:rsidRPr="0039470C">
              <w:rPr>
                <w:rFonts w:ascii="Times New Roman" w:hAnsi="Times New Roman" w:cs="Times New Roman"/>
                <w:sz w:val="28"/>
                <w:szCs w:val="28"/>
              </w:rPr>
              <w:t>Выполнение показателей программы:</w:t>
            </w:r>
          </w:p>
          <w:p w:rsidR="001620F0" w:rsidRPr="0039470C" w:rsidRDefault="001620F0" w:rsidP="00F163A6">
            <w:pPr>
              <w:pStyle w:val="ConsPlusNormal"/>
              <w:rPr>
                <w:rFonts w:ascii="Times New Roman" w:hAnsi="Times New Roman" w:cs="Times New Roman"/>
                <w:sz w:val="28"/>
                <w:szCs w:val="28"/>
              </w:rPr>
            </w:pPr>
            <w:r w:rsidRPr="0039470C">
              <w:rPr>
                <w:rFonts w:ascii="Times New Roman" w:hAnsi="Times New Roman" w:cs="Times New Roman"/>
                <w:sz w:val="28"/>
                <w:szCs w:val="28"/>
              </w:rPr>
              <w:t xml:space="preserve">-   снижение   площади   аварийных домов на территории МР «Сухиничский район» на  </w:t>
            </w:r>
            <w:r w:rsidR="00A23D17">
              <w:rPr>
                <w:rFonts w:ascii="Times New Roman" w:hAnsi="Times New Roman" w:cs="Times New Roman"/>
                <w:sz w:val="28"/>
                <w:szCs w:val="28"/>
              </w:rPr>
              <w:t>1766,4</w:t>
            </w:r>
            <w:r w:rsidRPr="0039470C">
              <w:rPr>
                <w:rFonts w:ascii="Times New Roman" w:hAnsi="Times New Roman" w:cs="Times New Roman"/>
                <w:sz w:val="28"/>
                <w:szCs w:val="28"/>
              </w:rPr>
              <w:t xml:space="preserve"> м2</w:t>
            </w:r>
          </w:p>
          <w:p w:rsidR="007A4B88" w:rsidRPr="0039470C" w:rsidRDefault="007A4B88" w:rsidP="00713AE4">
            <w:pPr>
              <w:pStyle w:val="ConsPlusNormal"/>
              <w:jc w:val="both"/>
              <w:rPr>
                <w:rFonts w:ascii="Times New Roman" w:hAnsi="Times New Roman" w:cs="Times New Roman"/>
                <w:b/>
                <w:sz w:val="28"/>
                <w:szCs w:val="28"/>
              </w:rPr>
            </w:pPr>
          </w:p>
        </w:tc>
      </w:tr>
    </w:tbl>
    <w:p w:rsidR="003C08F2" w:rsidRPr="0039470C" w:rsidRDefault="003C08F2" w:rsidP="003F49CC">
      <w:pPr>
        <w:pStyle w:val="ConsPlusNormal"/>
        <w:jc w:val="both"/>
        <w:rPr>
          <w:rFonts w:ascii="Times New Roman" w:hAnsi="Times New Roman" w:cs="Times New Roman"/>
          <w:b/>
          <w:sz w:val="28"/>
          <w:szCs w:val="28"/>
        </w:rPr>
      </w:pPr>
    </w:p>
    <w:p w:rsidR="00F163A6" w:rsidRDefault="00F163A6" w:rsidP="00C20840">
      <w:pPr>
        <w:tabs>
          <w:tab w:val="center" w:pos="4678"/>
        </w:tabs>
        <w:autoSpaceDE w:val="0"/>
        <w:autoSpaceDN w:val="0"/>
        <w:adjustRightInd w:val="0"/>
        <w:outlineLvl w:val="1"/>
        <w:rPr>
          <w:b/>
          <w:sz w:val="28"/>
          <w:szCs w:val="28"/>
        </w:rPr>
      </w:pPr>
    </w:p>
    <w:p w:rsidR="00F163A6" w:rsidRDefault="00F163A6" w:rsidP="00C20840">
      <w:pPr>
        <w:tabs>
          <w:tab w:val="center" w:pos="4678"/>
        </w:tabs>
        <w:autoSpaceDE w:val="0"/>
        <w:autoSpaceDN w:val="0"/>
        <w:adjustRightInd w:val="0"/>
        <w:outlineLvl w:val="1"/>
        <w:rPr>
          <w:b/>
          <w:sz w:val="28"/>
          <w:szCs w:val="28"/>
        </w:rPr>
      </w:pPr>
    </w:p>
    <w:p w:rsidR="00F163A6" w:rsidRDefault="00F163A6" w:rsidP="00C20840">
      <w:pPr>
        <w:tabs>
          <w:tab w:val="center" w:pos="4678"/>
        </w:tabs>
        <w:autoSpaceDE w:val="0"/>
        <w:autoSpaceDN w:val="0"/>
        <w:adjustRightInd w:val="0"/>
        <w:outlineLvl w:val="1"/>
        <w:rPr>
          <w:b/>
          <w:sz w:val="28"/>
          <w:szCs w:val="28"/>
        </w:rPr>
      </w:pPr>
    </w:p>
    <w:p w:rsidR="00F163A6" w:rsidRDefault="00F163A6" w:rsidP="00C20840">
      <w:pPr>
        <w:tabs>
          <w:tab w:val="center" w:pos="4678"/>
        </w:tabs>
        <w:autoSpaceDE w:val="0"/>
        <w:autoSpaceDN w:val="0"/>
        <w:adjustRightInd w:val="0"/>
        <w:outlineLvl w:val="1"/>
        <w:rPr>
          <w:b/>
          <w:sz w:val="28"/>
          <w:szCs w:val="28"/>
        </w:rPr>
      </w:pPr>
    </w:p>
    <w:p w:rsidR="00F163A6" w:rsidRDefault="00F163A6" w:rsidP="00C20840">
      <w:pPr>
        <w:tabs>
          <w:tab w:val="center" w:pos="4678"/>
        </w:tabs>
        <w:autoSpaceDE w:val="0"/>
        <w:autoSpaceDN w:val="0"/>
        <w:adjustRightInd w:val="0"/>
        <w:outlineLvl w:val="1"/>
        <w:rPr>
          <w:b/>
          <w:sz w:val="28"/>
          <w:szCs w:val="28"/>
        </w:rPr>
      </w:pPr>
    </w:p>
    <w:p w:rsidR="00D06DB0" w:rsidRPr="0039470C" w:rsidRDefault="00D06DB0" w:rsidP="00C20840">
      <w:pPr>
        <w:tabs>
          <w:tab w:val="center" w:pos="4678"/>
        </w:tabs>
        <w:autoSpaceDE w:val="0"/>
        <w:autoSpaceDN w:val="0"/>
        <w:adjustRightInd w:val="0"/>
        <w:outlineLvl w:val="1"/>
        <w:rPr>
          <w:b/>
          <w:sz w:val="28"/>
          <w:szCs w:val="28"/>
        </w:rPr>
      </w:pPr>
      <w:r w:rsidRPr="0039470C">
        <w:rPr>
          <w:b/>
          <w:sz w:val="28"/>
          <w:szCs w:val="28"/>
        </w:rPr>
        <w:t>Раздел 4. О</w:t>
      </w:r>
      <w:r w:rsidR="00C20840">
        <w:rPr>
          <w:b/>
          <w:sz w:val="28"/>
          <w:szCs w:val="28"/>
        </w:rPr>
        <w:t>сновные меры  правового регулирования</w:t>
      </w:r>
    </w:p>
    <w:p w:rsidR="00D06DB0" w:rsidRPr="0039470C" w:rsidRDefault="00D06DB0" w:rsidP="00D06DB0">
      <w:pPr>
        <w:autoSpaceDE w:val="0"/>
        <w:autoSpaceDN w:val="0"/>
        <w:adjustRightInd w:val="0"/>
        <w:jc w:val="center"/>
        <w:outlineLvl w:val="1"/>
        <w:rPr>
          <w:b/>
          <w:sz w:val="28"/>
          <w:szCs w:val="28"/>
        </w:rPr>
      </w:pPr>
    </w:p>
    <w:p w:rsidR="00D06DB0" w:rsidRPr="0039470C" w:rsidRDefault="00D06DB0" w:rsidP="00E50269">
      <w:pPr>
        <w:autoSpaceDE w:val="0"/>
        <w:autoSpaceDN w:val="0"/>
        <w:adjustRightInd w:val="0"/>
        <w:jc w:val="both"/>
        <w:outlineLvl w:val="1"/>
        <w:rPr>
          <w:sz w:val="28"/>
          <w:szCs w:val="28"/>
        </w:rPr>
      </w:pPr>
      <w:r w:rsidRPr="0039470C">
        <w:rPr>
          <w:sz w:val="28"/>
          <w:szCs w:val="28"/>
        </w:rPr>
        <w:t xml:space="preserve">          В процессе исполнения Программы могут приниматься нормативно-правовые акты органов местного самоуправления по вопросам местного значения, основываясь на федеральное и региональное законодательство.</w:t>
      </w:r>
    </w:p>
    <w:p w:rsidR="00D06DB0" w:rsidRPr="0039470C" w:rsidRDefault="00D06DB0" w:rsidP="00E50269">
      <w:pPr>
        <w:autoSpaceDE w:val="0"/>
        <w:autoSpaceDN w:val="0"/>
        <w:adjustRightInd w:val="0"/>
        <w:jc w:val="both"/>
        <w:outlineLvl w:val="1"/>
        <w:rPr>
          <w:sz w:val="28"/>
          <w:szCs w:val="28"/>
        </w:rPr>
      </w:pPr>
      <w:r w:rsidRPr="0039470C">
        <w:rPr>
          <w:sz w:val="28"/>
          <w:szCs w:val="28"/>
        </w:rPr>
        <w:t xml:space="preserve">          Администрация муниципального района в целях достижения показателей результатов и реализации мероприятий Программы обеспечивает разработку нормативно-правовых актов муниципального района, необходимых для реализации мероприятий Программы, распределяет работу по реализации Программы в отделах администрации муниципального района и обеспечивает взаимодействие с заинтересованными органами по вопросам реализации Программы, проводит при необходимости рабочие совещания по решению тактических задач и текущему выполнению мероприятий.</w:t>
      </w:r>
    </w:p>
    <w:p w:rsidR="003C08F2" w:rsidRPr="0039470C" w:rsidRDefault="003C08F2" w:rsidP="00D06DB0">
      <w:pPr>
        <w:pStyle w:val="ConsPlusNormal"/>
        <w:tabs>
          <w:tab w:val="left" w:pos="2540"/>
        </w:tabs>
        <w:jc w:val="both"/>
        <w:rPr>
          <w:sz w:val="28"/>
          <w:szCs w:val="28"/>
        </w:rPr>
      </w:pPr>
    </w:p>
    <w:p w:rsidR="00FE70CD" w:rsidRDefault="00D06DB0" w:rsidP="00C20840">
      <w:pPr>
        <w:pStyle w:val="ConsPlusNormal"/>
        <w:tabs>
          <w:tab w:val="center" w:pos="4678"/>
        </w:tabs>
        <w:outlineLvl w:val="1"/>
        <w:rPr>
          <w:rFonts w:ascii="Times New Roman" w:hAnsi="Times New Roman" w:cs="Times New Roman"/>
          <w:b/>
          <w:sz w:val="28"/>
          <w:szCs w:val="28"/>
        </w:rPr>
      </w:pPr>
      <w:r w:rsidRPr="0039470C">
        <w:rPr>
          <w:rFonts w:ascii="Times New Roman" w:hAnsi="Times New Roman" w:cs="Times New Roman"/>
          <w:b/>
          <w:sz w:val="28"/>
          <w:szCs w:val="28"/>
        </w:rPr>
        <w:t xml:space="preserve">Раздел </w:t>
      </w:r>
      <w:r w:rsidR="00FE70CD" w:rsidRPr="0039470C">
        <w:rPr>
          <w:rFonts w:ascii="Times New Roman" w:hAnsi="Times New Roman" w:cs="Times New Roman"/>
          <w:b/>
          <w:sz w:val="28"/>
          <w:szCs w:val="28"/>
        </w:rPr>
        <w:t xml:space="preserve"> </w:t>
      </w:r>
      <w:r w:rsidRPr="0039470C">
        <w:rPr>
          <w:rFonts w:ascii="Times New Roman" w:hAnsi="Times New Roman" w:cs="Times New Roman"/>
          <w:b/>
          <w:sz w:val="28"/>
          <w:szCs w:val="28"/>
        </w:rPr>
        <w:t>5</w:t>
      </w:r>
      <w:r w:rsidR="00FE70CD" w:rsidRPr="0039470C">
        <w:rPr>
          <w:rFonts w:ascii="Times New Roman" w:hAnsi="Times New Roman" w:cs="Times New Roman"/>
          <w:b/>
          <w:sz w:val="28"/>
          <w:szCs w:val="28"/>
        </w:rPr>
        <w:t>. Ресурсное  обеспечение  муниципальной программы</w:t>
      </w:r>
    </w:p>
    <w:p w:rsidR="00A23D17" w:rsidRPr="0039470C" w:rsidRDefault="00A23D17" w:rsidP="00FE70CD">
      <w:pPr>
        <w:pStyle w:val="ConsPlusNormal"/>
        <w:jc w:val="center"/>
        <w:outlineLvl w:val="1"/>
        <w:rPr>
          <w:rFonts w:ascii="Times New Roman" w:hAnsi="Times New Roman" w:cs="Times New Roman"/>
          <w:b/>
          <w:sz w:val="28"/>
          <w:szCs w:val="28"/>
        </w:rPr>
      </w:pPr>
    </w:p>
    <w:p w:rsidR="00A23D17" w:rsidRDefault="00FE70CD" w:rsidP="00FE70CD">
      <w:pPr>
        <w:pStyle w:val="ConsPlusNormal"/>
        <w:jc w:val="both"/>
        <w:outlineLvl w:val="1"/>
        <w:rPr>
          <w:rFonts w:ascii="Times New Roman" w:hAnsi="Times New Roman" w:cs="Times New Roman"/>
          <w:sz w:val="28"/>
          <w:szCs w:val="28"/>
        </w:rPr>
      </w:pPr>
      <w:r w:rsidRPr="0039470C">
        <w:rPr>
          <w:rFonts w:ascii="Times New Roman" w:hAnsi="Times New Roman" w:cs="Times New Roman"/>
          <w:sz w:val="28"/>
          <w:szCs w:val="28"/>
        </w:rPr>
        <w:t xml:space="preserve">Источником   финансирования  программы являются средства  </w:t>
      </w:r>
      <w:r w:rsidR="00E50269" w:rsidRPr="0039470C">
        <w:rPr>
          <w:rFonts w:ascii="Times New Roman" w:hAnsi="Times New Roman" w:cs="Times New Roman"/>
          <w:sz w:val="28"/>
          <w:szCs w:val="28"/>
        </w:rPr>
        <w:t>Фонда  содействия реформированию ЖКХ, средства областного бюджета, средства  районного бюджета.</w:t>
      </w:r>
      <w:r w:rsidRPr="0039470C">
        <w:rPr>
          <w:rFonts w:ascii="Times New Roman" w:hAnsi="Times New Roman" w:cs="Times New Roman"/>
          <w:sz w:val="28"/>
          <w:szCs w:val="28"/>
        </w:rPr>
        <w:t xml:space="preserve"> Объемы финансирования  подлежат уточнению   в установленном порядке.</w:t>
      </w:r>
      <w:r w:rsidR="00BC6857" w:rsidRPr="0039470C">
        <w:rPr>
          <w:rFonts w:ascii="Times New Roman" w:hAnsi="Times New Roman" w:cs="Times New Roman"/>
          <w:sz w:val="28"/>
          <w:szCs w:val="28"/>
        </w:rPr>
        <w:t xml:space="preserve"> </w:t>
      </w:r>
    </w:p>
    <w:p w:rsidR="00A23D17" w:rsidRDefault="00A23D17" w:rsidP="00FE70CD">
      <w:pPr>
        <w:pStyle w:val="ConsPlusNormal"/>
        <w:jc w:val="both"/>
        <w:outlineLvl w:val="1"/>
        <w:rPr>
          <w:rFonts w:ascii="Times New Roman" w:hAnsi="Times New Roman" w:cs="Times New Roman"/>
          <w:sz w:val="28"/>
          <w:szCs w:val="28"/>
        </w:rPr>
      </w:pPr>
    </w:p>
    <w:tbl>
      <w:tblPr>
        <w:tblW w:w="961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209"/>
        <w:gridCol w:w="1662"/>
        <w:gridCol w:w="1949"/>
        <w:gridCol w:w="1729"/>
        <w:gridCol w:w="1554"/>
      </w:tblGrid>
      <w:tr w:rsidR="00FE70CD" w:rsidRPr="0039470C" w:rsidTr="00E743CD">
        <w:trPr>
          <w:trHeight w:val="625"/>
        </w:trPr>
        <w:tc>
          <w:tcPr>
            <w:tcW w:w="1516" w:type="dxa"/>
            <w:vMerge w:val="restart"/>
          </w:tcPr>
          <w:p w:rsidR="00FE70CD" w:rsidRPr="0039470C" w:rsidRDefault="00FE70CD" w:rsidP="00E743CD">
            <w:pPr>
              <w:pStyle w:val="ConsPlusCell"/>
              <w:widowControl/>
              <w:jc w:val="both"/>
              <w:rPr>
                <w:rFonts w:ascii="Times New Roman" w:hAnsi="Times New Roman" w:cs="Times New Roman"/>
                <w:color w:val="auto"/>
              </w:rPr>
            </w:pPr>
            <w:r w:rsidRPr="0039470C">
              <w:rPr>
                <w:rFonts w:ascii="Times New Roman" w:hAnsi="Times New Roman" w:cs="Times New Roman"/>
                <w:color w:val="auto"/>
              </w:rPr>
              <w:t xml:space="preserve">Объемы и источники  финансирования  </w:t>
            </w:r>
            <w:r w:rsidR="00E743CD">
              <w:rPr>
                <w:rFonts w:ascii="Times New Roman" w:hAnsi="Times New Roman" w:cs="Times New Roman"/>
                <w:color w:val="auto"/>
              </w:rPr>
              <w:t>програм-</w:t>
            </w:r>
            <w:r w:rsidR="0024143F" w:rsidRPr="0039470C">
              <w:rPr>
                <w:rFonts w:ascii="Times New Roman" w:hAnsi="Times New Roman" w:cs="Times New Roman"/>
                <w:color w:val="auto"/>
              </w:rPr>
              <w:t>м</w:t>
            </w:r>
            <w:r w:rsidRPr="0039470C">
              <w:rPr>
                <w:rFonts w:ascii="Times New Roman" w:hAnsi="Times New Roman" w:cs="Times New Roman"/>
                <w:color w:val="auto"/>
              </w:rPr>
              <w:t>ы</w:t>
            </w:r>
          </w:p>
        </w:tc>
        <w:tc>
          <w:tcPr>
            <w:tcW w:w="1209" w:type="dxa"/>
            <w:vMerge w:val="restart"/>
          </w:tcPr>
          <w:p w:rsidR="00FE70CD" w:rsidRPr="0039470C" w:rsidRDefault="00FE70CD" w:rsidP="00713AE4">
            <w:pPr>
              <w:pStyle w:val="ConsPlusCell"/>
              <w:widowControl/>
              <w:jc w:val="both"/>
              <w:rPr>
                <w:rFonts w:ascii="Times New Roman" w:hAnsi="Times New Roman" w:cs="Times New Roman"/>
                <w:color w:val="auto"/>
              </w:rPr>
            </w:pPr>
            <w:r w:rsidRPr="0039470C">
              <w:rPr>
                <w:rFonts w:ascii="Times New Roman" w:hAnsi="Times New Roman" w:cs="Times New Roman"/>
                <w:color w:val="auto"/>
              </w:rPr>
              <w:t xml:space="preserve">Годы </w:t>
            </w:r>
          </w:p>
        </w:tc>
        <w:tc>
          <w:tcPr>
            <w:tcW w:w="1662" w:type="dxa"/>
            <w:vMerge w:val="restart"/>
          </w:tcPr>
          <w:p w:rsidR="00FE70CD" w:rsidRPr="0039470C" w:rsidRDefault="00FE70CD" w:rsidP="00713AE4">
            <w:pPr>
              <w:pStyle w:val="ConsPlusCell"/>
              <w:widowControl/>
              <w:jc w:val="both"/>
              <w:rPr>
                <w:rFonts w:ascii="Times New Roman" w:hAnsi="Times New Roman" w:cs="Times New Roman"/>
                <w:color w:val="auto"/>
              </w:rPr>
            </w:pPr>
            <w:r w:rsidRPr="0039470C">
              <w:rPr>
                <w:rFonts w:ascii="Times New Roman" w:hAnsi="Times New Roman" w:cs="Times New Roman"/>
                <w:color w:val="auto"/>
              </w:rPr>
              <w:t>Всего</w:t>
            </w:r>
          </w:p>
          <w:p w:rsidR="00FE70CD" w:rsidRPr="0039470C" w:rsidRDefault="00FE70CD" w:rsidP="00713AE4">
            <w:pPr>
              <w:pStyle w:val="ConsPlusCell"/>
              <w:widowControl/>
              <w:jc w:val="both"/>
              <w:rPr>
                <w:rFonts w:ascii="Times New Roman" w:hAnsi="Times New Roman" w:cs="Times New Roman"/>
                <w:color w:val="auto"/>
              </w:rPr>
            </w:pPr>
            <w:r w:rsidRPr="0039470C">
              <w:rPr>
                <w:rFonts w:ascii="Times New Roman" w:hAnsi="Times New Roman" w:cs="Times New Roman"/>
                <w:color w:val="auto"/>
              </w:rPr>
              <w:t>(тыс.руб)</w:t>
            </w:r>
          </w:p>
        </w:tc>
        <w:tc>
          <w:tcPr>
            <w:tcW w:w="5232" w:type="dxa"/>
            <w:gridSpan w:val="3"/>
          </w:tcPr>
          <w:p w:rsidR="00FE70CD" w:rsidRPr="0039470C" w:rsidRDefault="00FE70CD" w:rsidP="00713AE4">
            <w:pPr>
              <w:pStyle w:val="ConsPlusCell"/>
              <w:widowControl/>
              <w:jc w:val="both"/>
              <w:rPr>
                <w:rFonts w:ascii="Times New Roman" w:hAnsi="Times New Roman" w:cs="Times New Roman"/>
                <w:b/>
                <w:color w:val="auto"/>
              </w:rPr>
            </w:pPr>
            <w:r w:rsidRPr="0039470C">
              <w:rPr>
                <w:rFonts w:ascii="Times New Roman" w:hAnsi="Times New Roman" w:cs="Times New Roman"/>
                <w:b/>
                <w:color w:val="auto"/>
              </w:rPr>
              <w:t>В том числе</w:t>
            </w:r>
          </w:p>
        </w:tc>
      </w:tr>
      <w:tr w:rsidR="00E50269" w:rsidRPr="0039470C" w:rsidTr="00BF4666">
        <w:trPr>
          <w:trHeight w:val="625"/>
        </w:trPr>
        <w:tc>
          <w:tcPr>
            <w:tcW w:w="1516" w:type="dxa"/>
            <w:vMerge/>
          </w:tcPr>
          <w:p w:rsidR="00E50269" w:rsidRPr="0039470C" w:rsidRDefault="00E50269" w:rsidP="00713AE4">
            <w:pPr>
              <w:pStyle w:val="ConsPlusCell"/>
              <w:widowControl/>
              <w:jc w:val="both"/>
              <w:rPr>
                <w:rFonts w:ascii="Times New Roman" w:hAnsi="Times New Roman" w:cs="Times New Roman"/>
                <w:color w:val="auto"/>
              </w:rPr>
            </w:pPr>
          </w:p>
        </w:tc>
        <w:tc>
          <w:tcPr>
            <w:tcW w:w="1209" w:type="dxa"/>
            <w:vMerge/>
          </w:tcPr>
          <w:p w:rsidR="00E50269" w:rsidRPr="0039470C" w:rsidRDefault="00E50269" w:rsidP="00713AE4">
            <w:pPr>
              <w:pStyle w:val="ConsPlusCell"/>
              <w:widowControl/>
              <w:jc w:val="both"/>
              <w:rPr>
                <w:rFonts w:ascii="Times New Roman" w:hAnsi="Times New Roman" w:cs="Times New Roman"/>
                <w:color w:val="auto"/>
              </w:rPr>
            </w:pPr>
          </w:p>
        </w:tc>
        <w:tc>
          <w:tcPr>
            <w:tcW w:w="1662" w:type="dxa"/>
            <w:vMerge/>
          </w:tcPr>
          <w:p w:rsidR="00E50269" w:rsidRPr="0039470C" w:rsidRDefault="00E50269" w:rsidP="00713AE4">
            <w:pPr>
              <w:pStyle w:val="ConsPlusCell"/>
              <w:widowControl/>
              <w:jc w:val="both"/>
              <w:rPr>
                <w:rFonts w:ascii="Times New Roman" w:hAnsi="Times New Roman" w:cs="Times New Roman"/>
                <w:color w:val="auto"/>
              </w:rPr>
            </w:pPr>
          </w:p>
        </w:tc>
        <w:tc>
          <w:tcPr>
            <w:tcW w:w="1949" w:type="dxa"/>
          </w:tcPr>
          <w:p w:rsidR="00E50269" w:rsidRPr="0039470C" w:rsidRDefault="00E50269" w:rsidP="00713AE4">
            <w:pPr>
              <w:pStyle w:val="ConsPlusCell"/>
              <w:widowControl/>
              <w:jc w:val="both"/>
              <w:rPr>
                <w:rFonts w:ascii="Times New Roman" w:hAnsi="Times New Roman" w:cs="Times New Roman"/>
                <w:color w:val="auto"/>
              </w:rPr>
            </w:pPr>
            <w:r w:rsidRPr="0039470C">
              <w:rPr>
                <w:rFonts w:ascii="Times New Roman" w:hAnsi="Times New Roman" w:cs="Times New Roman"/>
                <w:color w:val="auto"/>
              </w:rPr>
              <w:t>Федеральный бюджет</w:t>
            </w:r>
          </w:p>
        </w:tc>
        <w:tc>
          <w:tcPr>
            <w:tcW w:w="1729" w:type="dxa"/>
          </w:tcPr>
          <w:p w:rsidR="00E50269" w:rsidRPr="0039470C" w:rsidRDefault="00E50269" w:rsidP="00713AE4">
            <w:pPr>
              <w:pStyle w:val="ConsPlusCell"/>
              <w:widowControl/>
              <w:jc w:val="both"/>
              <w:rPr>
                <w:rFonts w:ascii="Times New Roman" w:hAnsi="Times New Roman" w:cs="Times New Roman"/>
                <w:color w:val="auto"/>
              </w:rPr>
            </w:pPr>
            <w:r w:rsidRPr="0039470C">
              <w:rPr>
                <w:rFonts w:ascii="Times New Roman" w:hAnsi="Times New Roman" w:cs="Times New Roman"/>
                <w:color w:val="auto"/>
              </w:rPr>
              <w:t>Областной  бюджет</w:t>
            </w:r>
          </w:p>
        </w:tc>
        <w:tc>
          <w:tcPr>
            <w:tcW w:w="1554" w:type="dxa"/>
          </w:tcPr>
          <w:p w:rsidR="00E50269" w:rsidRPr="0039470C" w:rsidRDefault="00E50269" w:rsidP="00713AE4">
            <w:pPr>
              <w:pStyle w:val="ConsPlusCell"/>
              <w:widowControl/>
              <w:jc w:val="both"/>
              <w:rPr>
                <w:rFonts w:ascii="Times New Roman" w:hAnsi="Times New Roman" w:cs="Times New Roman"/>
                <w:color w:val="auto"/>
              </w:rPr>
            </w:pPr>
            <w:r w:rsidRPr="0039470C">
              <w:rPr>
                <w:rFonts w:ascii="Times New Roman" w:hAnsi="Times New Roman" w:cs="Times New Roman"/>
                <w:color w:val="auto"/>
              </w:rPr>
              <w:t xml:space="preserve">Районный </w:t>
            </w:r>
          </w:p>
          <w:p w:rsidR="00E50269" w:rsidRPr="0039470C" w:rsidRDefault="00E50269" w:rsidP="00713AE4">
            <w:pPr>
              <w:pStyle w:val="ConsPlusCell"/>
              <w:widowControl/>
              <w:jc w:val="both"/>
              <w:rPr>
                <w:rFonts w:ascii="Times New Roman" w:hAnsi="Times New Roman" w:cs="Times New Roman"/>
                <w:color w:val="auto"/>
              </w:rPr>
            </w:pPr>
            <w:r w:rsidRPr="0039470C">
              <w:rPr>
                <w:rFonts w:ascii="Times New Roman" w:hAnsi="Times New Roman" w:cs="Times New Roman"/>
                <w:color w:val="auto"/>
              </w:rPr>
              <w:t>бюджет</w:t>
            </w:r>
          </w:p>
          <w:p w:rsidR="00E50269" w:rsidRPr="0039470C" w:rsidRDefault="00E50269" w:rsidP="00713AE4">
            <w:pPr>
              <w:pStyle w:val="ConsPlusCell"/>
              <w:widowControl/>
              <w:jc w:val="both"/>
              <w:rPr>
                <w:rFonts w:ascii="Times New Roman" w:hAnsi="Times New Roman" w:cs="Times New Roman"/>
                <w:color w:val="auto"/>
              </w:rPr>
            </w:pPr>
          </w:p>
        </w:tc>
      </w:tr>
      <w:tr w:rsidR="00C100CE" w:rsidRPr="0039470C" w:rsidTr="00BF4666">
        <w:trPr>
          <w:trHeight w:val="625"/>
        </w:trPr>
        <w:tc>
          <w:tcPr>
            <w:tcW w:w="1516" w:type="dxa"/>
          </w:tcPr>
          <w:p w:rsidR="00C100CE" w:rsidRPr="0039470C" w:rsidRDefault="00C100CE" w:rsidP="00713AE4">
            <w:pPr>
              <w:pStyle w:val="ConsPlusCell"/>
              <w:widowControl/>
              <w:jc w:val="both"/>
              <w:rPr>
                <w:rFonts w:ascii="Times New Roman" w:hAnsi="Times New Roman" w:cs="Times New Roman"/>
                <w:color w:val="auto"/>
              </w:rPr>
            </w:pPr>
            <w:r w:rsidRPr="0039470C">
              <w:rPr>
                <w:rFonts w:ascii="Times New Roman" w:hAnsi="Times New Roman" w:cs="Times New Roman"/>
                <w:color w:val="auto"/>
              </w:rPr>
              <w:t>Всего</w:t>
            </w:r>
          </w:p>
        </w:tc>
        <w:tc>
          <w:tcPr>
            <w:tcW w:w="1209" w:type="dxa"/>
          </w:tcPr>
          <w:p w:rsidR="00C100CE" w:rsidRPr="0039470C" w:rsidRDefault="00C100CE" w:rsidP="00713AE4">
            <w:pPr>
              <w:pStyle w:val="ConsPlusCell"/>
              <w:widowControl/>
              <w:jc w:val="both"/>
              <w:rPr>
                <w:rFonts w:ascii="Times New Roman" w:hAnsi="Times New Roman" w:cs="Times New Roman"/>
                <w:color w:val="auto"/>
              </w:rPr>
            </w:pPr>
          </w:p>
        </w:tc>
        <w:tc>
          <w:tcPr>
            <w:tcW w:w="1662" w:type="dxa"/>
          </w:tcPr>
          <w:p w:rsidR="00C100CE" w:rsidRPr="00C20840" w:rsidRDefault="00A23D17" w:rsidP="00800747">
            <w:pPr>
              <w:pStyle w:val="ConsPlusCell"/>
              <w:widowControl/>
              <w:jc w:val="both"/>
              <w:rPr>
                <w:rFonts w:ascii="Times New Roman" w:hAnsi="Times New Roman" w:cs="Times New Roman"/>
                <w:color w:val="auto"/>
                <w:sz w:val="26"/>
                <w:szCs w:val="26"/>
              </w:rPr>
            </w:pPr>
            <w:r w:rsidRPr="00C20840">
              <w:rPr>
                <w:rFonts w:ascii="Times New Roman" w:hAnsi="Times New Roman" w:cs="Times New Roman"/>
                <w:color w:val="auto"/>
                <w:sz w:val="26"/>
                <w:szCs w:val="26"/>
              </w:rPr>
              <w:t>96091806,72</w:t>
            </w:r>
          </w:p>
        </w:tc>
        <w:tc>
          <w:tcPr>
            <w:tcW w:w="1949" w:type="dxa"/>
          </w:tcPr>
          <w:p w:rsidR="00C100CE" w:rsidRPr="00C20840" w:rsidRDefault="00A23D17" w:rsidP="00FE3B55">
            <w:pPr>
              <w:pStyle w:val="ConsPlusCell"/>
              <w:widowControl/>
              <w:jc w:val="both"/>
              <w:rPr>
                <w:rFonts w:ascii="Times New Roman" w:hAnsi="Times New Roman" w:cs="Times New Roman"/>
                <w:color w:val="auto"/>
                <w:sz w:val="26"/>
                <w:szCs w:val="26"/>
              </w:rPr>
            </w:pPr>
            <w:r w:rsidRPr="00C20840">
              <w:rPr>
                <w:rFonts w:ascii="Times New Roman" w:hAnsi="Times New Roman" w:cs="Times New Roman"/>
                <w:color w:val="auto"/>
                <w:sz w:val="26"/>
                <w:szCs w:val="26"/>
              </w:rPr>
              <w:t>67885058,28</w:t>
            </w:r>
          </w:p>
        </w:tc>
        <w:tc>
          <w:tcPr>
            <w:tcW w:w="1729" w:type="dxa"/>
          </w:tcPr>
          <w:p w:rsidR="00C100CE" w:rsidRPr="00C20840" w:rsidRDefault="00A23D17" w:rsidP="00800747">
            <w:pPr>
              <w:pStyle w:val="ConsPlusCell"/>
              <w:widowControl/>
              <w:jc w:val="both"/>
              <w:rPr>
                <w:rFonts w:ascii="Times New Roman" w:hAnsi="Times New Roman" w:cs="Times New Roman"/>
                <w:color w:val="auto"/>
                <w:sz w:val="26"/>
                <w:szCs w:val="26"/>
              </w:rPr>
            </w:pPr>
            <w:r w:rsidRPr="00C20840">
              <w:rPr>
                <w:rFonts w:ascii="Times New Roman" w:hAnsi="Times New Roman" w:cs="Times New Roman"/>
                <w:color w:val="auto"/>
                <w:sz w:val="26"/>
                <w:szCs w:val="26"/>
              </w:rPr>
              <w:t>27245830,37</w:t>
            </w:r>
          </w:p>
        </w:tc>
        <w:tc>
          <w:tcPr>
            <w:tcW w:w="1554" w:type="dxa"/>
          </w:tcPr>
          <w:p w:rsidR="00C100CE" w:rsidRPr="00C20840" w:rsidRDefault="00A23D17" w:rsidP="00800747">
            <w:pPr>
              <w:pStyle w:val="ConsPlusCell"/>
              <w:widowControl/>
              <w:jc w:val="both"/>
              <w:rPr>
                <w:rFonts w:ascii="Times New Roman" w:hAnsi="Times New Roman" w:cs="Times New Roman"/>
                <w:color w:val="auto"/>
                <w:sz w:val="26"/>
                <w:szCs w:val="26"/>
              </w:rPr>
            </w:pPr>
            <w:r w:rsidRPr="00C20840">
              <w:rPr>
                <w:rFonts w:ascii="Times New Roman" w:hAnsi="Times New Roman" w:cs="Times New Roman"/>
                <w:color w:val="auto"/>
                <w:sz w:val="26"/>
                <w:szCs w:val="26"/>
              </w:rPr>
              <w:t>960918,07</w:t>
            </w:r>
          </w:p>
        </w:tc>
      </w:tr>
      <w:tr w:rsidR="00C20840" w:rsidRPr="0039470C" w:rsidTr="00BF4666">
        <w:trPr>
          <w:trHeight w:val="625"/>
        </w:trPr>
        <w:tc>
          <w:tcPr>
            <w:tcW w:w="1516" w:type="dxa"/>
          </w:tcPr>
          <w:p w:rsidR="00C20840" w:rsidRPr="0039470C" w:rsidRDefault="00C20840" w:rsidP="00713AE4">
            <w:pPr>
              <w:pStyle w:val="ConsPlusCell"/>
              <w:widowControl/>
              <w:jc w:val="both"/>
              <w:rPr>
                <w:rFonts w:ascii="Times New Roman" w:hAnsi="Times New Roman" w:cs="Times New Roman"/>
                <w:color w:val="auto"/>
              </w:rPr>
            </w:pPr>
            <w:r>
              <w:rPr>
                <w:rFonts w:ascii="Times New Roman" w:hAnsi="Times New Roman" w:cs="Times New Roman"/>
                <w:color w:val="auto"/>
              </w:rPr>
              <w:t>В том числе</w:t>
            </w:r>
          </w:p>
        </w:tc>
        <w:tc>
          <w:tcPr>
            <w:tcW w:w="1209" w:type="dxa"/>
          </w:tcPr>
          <w:p w:rsidR="00C20840" w:rsidRPr="0039470C" w:rsidRDefault="00C20840" w:rsidP="00713AE4">
            <w:pPr>
              <w:pStyle w:val="ConsPlusCell"/>
              <w:widowControl/>
              <w:jc w:val="both"/>
              <w:rPr>
                <w:rFonts w:ascii="Times New Roman" w:hAnsi="Times New Roman" w:cs="Times New Roman"/>
                <w:color w:val="auto"/>
              </w:rPr>
            </w:pPr>
          </w:p>
        </w:tc>
        <w:tc>
          <w:tcPr>
            <w:tcW w:w="1662" w:type="dxa"/>
          </w:tcPr>
          <w:p w:rsidR="00C20840" w:rsidRPr="00C20840" w:rsidRDefault="00C20840" w:rsidP="00800747">
            <w:pPr>
              <w:pStyle w:val="ConsPlusCell"/>
              <w:widowControl/>
              <w:jc w:val="both"/>
              <w:rPr>
                <w:rFonts w:ascii="Times New Roman" w:hAnsi="Times New Roman" w:cs="Times New Roman"/>
                <w:color w:val="auto"/>
                <w:sz w:val="26"/>
                <w:szCs w:val="26"/>
              </w:rPr>
            </w:pPr>
          </w:p>
        </w:tc>
        <w:tc>
          <w:tcPr>
            <w:tcW w:w="1949" w:type="dxa"/>
          </w:tcPr>
          <w:p w:rsidR="00C20840" w:rsidRPr="00C20840" w:rsidRDefault="00C20840" w:rsidP="00FE3B55">
            <w:pPr>
              <w:pStyle w:val="ConsPlusCell"/>
              <w:widowControl/>
              <w:jc w:val="both"/>
              <w:rPr>
                <w:rFonts w:ascii="Times New Roman" w:hAnsi="Times New Roman" w:cs="Times New Roman"/>
                <w:color w:val="auto"/>
                <w:sz w:val="26"/>
                <w:szCs w:val="26"/>
              </w:rPr>
            </w:pPr>
          </w:p>
        </w:tc>
        <w:tc>
          <w:tcPr>
            <w:tcW w:w="1729" w:type="dxa"/>
          </w:tcPr>
          <w:p w:rsidR="00C20840" w:rsidRPr="00C20840" w:rsidRDefault="00C20840" w:rsidP="00800747">
            <w:pPr>
              <w:pStyle w:val="ConsPlusCell"/>
              <w:widowControl/>
              <w:jc w:val="both"/>
              <w:rPr>
                <w:rFonts w:ascii="Times New Roman" w:hAnsi="Times New Roman" w:cs="Times New Roman"/>
                <w:color w:val="auto"/>
                <w:sz w:val="26"/>
                <w:szCs w:val="26"/>
              </w:rPr>
            </w:pPr>
          </w:p>
        </w:tc>
        <w:tc>
          <w:tcPr>
            <w:tcW w:w="1554" w:type="dxa"/>
          </w:tcPr>
          <w:p w:rsidR="00C20840" w:rsidRPr="00C20840" w:rsidRDefault="00C20840" w:rsidP="00800747">
            <w:pPr>
              <w:pStyle w:val="ConsPlusCell"/>
              <w:widowControl/>
              <w:jc w:val="both"/>
              <w:rPr>
                <w:rFonts w:ascii="Times New Roman" w:hAnsi="Times New Roman" w:cs="Times New Roman"/>
                <w:color w:val="auto"/>
                <w:sz w:val="26"/>
                <w:szCs w:val="26"/>
              </w:rPr>
            </w:pPr>
          </w:p>
        </w:tc>
      </w:tr>
      <w:tr w:rsidR="00C20840" w:rsidRPr="0039470C" w:rsidTr="00BF4666">
        <w:trPr>
          <w:trHeight w:val="625"/>
        </w:trPr>
        <w:tc>
          <w:tcPr>
            <w:tcW w:w="1516" w:type="dxa"/>
          </w:tcPr>
          <w:p w:rsidR="00C20840" w:rsidRPr="0039470C" w:rsidRDefault="00C20840" w:rsidP="00713AE4">
            <w:pPr>
              <w:pStyle w:val="ConsPlusCell"/>
              <w:widowControl/>
              <w:jc w:val="both"/>
              <w:rPr>
                <w:rFonts w:ascii="Times New Roman" w:hAnsi="Times New Roman" w:cs="Times New Roman"/>
                <w:color w:val="auto"/>
              </w:rPr>
            </w:pPr>
            <w:r>
              <w:rPr>
                <w:rFonts w:ascii="Times New Roman" w:hAnsi="Times New Roman" w:cs="Times New Roman"/>
                <w:color w:val="auto"/>
              </w:rPr>
              <w:t>2020</w:t>
            </w:r>
          </w:p>
        </w:tc>
        <w:tc>
          <w:tcPr>
            <w:tcW w:w="1209" w:type="dxa"/>
          </w:tcPr>
          <w:p w:rsidR="00C20840" w:rsidRPr="0039470C" w:rsidRDefault="00C20840" w:rsidP="00713AE4">
            <w:pPr>
              <w:pStyle w:val="ConsPlusCell"/>
              <w:widowControl/>
              <w:jc w:val="both"/>
              <w:rPr>
                <w:rFonts w:ascii="Times New Roman" w:hAnsi="Times New Roman" w:cs="Times New Roman"/>
                <w:color w:val="auto"/>
              </w:rPr>
            </w:pPr>
          </w:p>
        </w:tc>
        <w:tc>
          <w:tcPr>
            <w:tcW w:w="1662"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8965087,040</w:t>
            </w:r>
          </w:p>
        </w:tc>
        <w:tc>
          <w:tcPr>
            <w:tcW w:w="1949" w:type="dxa"/>
          </w:tcPr>
          <w:p w:rsidR="00C20840" w:rsidRPr="00C20840" w:rsidRDefault="00BF4666" w:rsidP="00FE3B55">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6333479,169</w:t>
            </w:r>
          </w:p>
        </w:tc>
        <w:tc>
          <w:tcPr>
            <w:tcW w:w="1729"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2541957,0</w:t>
            </w:r>
          </w:p>
        </w:tc>
        <w:tc>
          <w:tcPr>
            <w:tcW w:w="1554"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89650,87</w:t>
            </w:r>
          </w:p>
        </w:tc>
      </w:tr>
      <w:tr w:rsidR="00C20840" w:rsidRPr="0039470C" w:rsidTr="00BF4666">
        <w:trPr>
          <w:trHeight w:val="625"/>
        </w:trPr>
        <w:tc>
          <w:tcPr>
            <w:tcW w:w="1516" w:type="dxa"/>
          </w:tcPr>
          <w:p w:rsidR="00C20840" w:rsidRPr="0039470C" w:rsidRDefault="00C20840" w:rsidP="00713AE4">
            <w:pPr>
              <w:pStyle w:val="ConsPlusCell"/>
              <w:widowControl/>
              <w:jc w:val="both"/>
              <w:rPr>
                <w:rFonts w:ascii="Times New Roman" w:hAnsi="Times New Roman" w:cs="Times New Roman"/>
                <w:color w:val="auto"/>
              </w:rPr>
            </w:pPr>
            <w:r>
              <w:rPr>
                <w:rFonts w:ascii="Times New Roman" w:hAnsi="Times New Roman" w:cs="Times New Roman"/>
                <w:color w:val="auto"/>
              </w:rPr>
              <w:t>2021</w:t>
            </w:r>
          </w:p>
        </w:tc>
        <w:tc>
          <w:tcPr>
            <w:tcW w:w="1209" w:type="dxa"/>
          </w:tcPr>
          <w:p w:rsidR="00C20840" w:rsidRPr="0039470C" w:rsidRDefault="00C20840" w:rsidP="00713AE4">
            <w:pPr>
              <w:pStyle w:val="ConsPlusCell"/>
              <w:widowControl/>
              <w:jc w:val="both"/>
              <w:rPr>
                <w:rFonts w:ascii="Times New Roman" w:hAnsi="Times New Roman" w:cs="Times New Roman"/>
                <w:color w:val="auto"/>
              </w:rPr>
            </w:pPr>
          </w:p>
        </w:tc>
        <w:tc>
          <w:tcPr>
            <w:tcW w:w="1662"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27395739,28</w:t>
            </w:r>
          </w:p>
        </w:tc>
        <w:tc>
          <w:tcPr>
            <w:tcW w:w="1949" w:type="dxa"/>
          </w:tcPr>
          <w:p w:rsidR="00C20840" w:rsidRPr="00C20840" w:rsidRDefault="00BF4666" w:rsidP="00FE3B55">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19354005,519</w:t>
            </w:r>
          </w:p>
        </w:tc>
        <w:tc>
          <w:tcPr>
            <w:tcW w:w="1729"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7767776,367</w:t>
            </w:r>
          </w:p>
        </w:tc>
        <w:tc>
          <w:tcPr>
            <w:tcW w:w="1554"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273957,393</w:t>
            </w:r>
          </w:p>
        </w:tc>
      </w:tr>
      <w:tr w:rsidR="00C20840" w:rsidRPr="0039470C" w:rsidTr="00BF4666">
        <w:trPr>
          <w:trHeight w:val="625"/>
        </w:trPr>
        <w:tc>
          <w:tcPr>
            <w:tcW w:w="1516" w:type="dxa"/>
          </w:tcPr>
          <w:p w:rsidR="00C20840" w:rsidRPr="0039470C" w:rsidRDefault="00C20840" w:rsidP="00713AE4">
            <w:pPr>
              <w:pStyle w:val="ConsPlusCell"/>
              <w:widowControl/>
              <w:jc w:val="both"/>
              <w:rPr>
                <w:rFonts w:ascii="Times New Roman" w:hAnsi="Times New Roman" w:cs="Times New Roman"/>
                <w:color w:val="auto"/>
              </w:rPr>
            </w:pPr>
            <w:r>
              <w:rPr>
                <w:rFonts w:ascii="Times New Roman" w:hAnsi="Times New Roman" w:cs="Times New Roman"/>
                <w:color w:val="auto"/>
              </w:rPr>
              <w:t>2022</w:t>
            </w:r>
          </w:p>
        </w:tc>
        <w:tc>
          <w:tcPr>
            <w:tcW w:w="1209" w:type="dxa"/>
          </w:tcPr>
          <w:p w:rsidR="00C20840" w:rsidRPr="0039470C" w:rsidRDefault="00C20840" w:rsidP="00713AE4">
            <w:pPr>
              <w:pStyle w:val="ConsPlusCell"/>
              <w:widowControl/>
              <w:jc w:val="both"/>
              <w:rPr>
                <w:rFonts w:ascii="Times New Roman" w:hAnsi="Times New Roman" w:cs="Times New Roman"/>
                <w:color w:val="auto"/>
              </w:rPr>
            </w:pPr>
          </w:p>
        </w:tc>
        <w:tc>
          <w:tcPr>
            <w:tcW w:w="1662"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59730980,4</w:t>
            </w:r>
          </w:p>
        </w:tc>
        <w:tc>
          <w:tcPr>
            <w:tcW w:w="1949" w:type="dxa"/>
          </w:tcPr>
          <w:p w:rsidR="00C20840" w:rsidRPr="00C20840" w:rsidRDefault="00BF4666" w:rsidP="00FE3B55">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42197573,591</w:t>
            </w:r>
          </w:p>
        </w:tc>
        <w:tc>
          <w:tcPr>
            <w:tcW w:w="1729"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16936097,003</w:t>
            </w:r>
          </w:p>
        </w:tc>
        <w:tc>
          <w:tcPr>
            <w:tcW w:w="1554"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597309,804</w:t>
            </w:r>
          </w:p>
        </w:tc>
      </w:tr>
      <w:tr w:rsidR="00C20840" w:rsidRPr="0039470C" w:rsidTr="00BF4666">
        <w:trPr>
          <w:trHeight w:val="625"/>
        </w:trPr>
        <w:tc>
          <w:tcPr>
            <w:tcW w:w="1516" w:type="dxa"/>
          </w:tcPr>
          <w:p w:rsidR="00C20840" w:rsidRDefault="00C20840" w:rsidP="00713AE4">
            <w:pPr>
              <w:pStyle w:val="ConsPlusCell"/>
              <w:widowControl/>
              <w:jc w:val="both"/>
              <w:rPr>
                <w:rFonts w:ascii="Times New Roman" w:hAnsi="Times New Roman" w:cs="Times New Roman"/>
                <w:color w:val="auto"/>
              </w:rPr>
            </w:pPr>
          </w:p>
          <w:p w:rsidR="00C20840" w:rsidRDefault="00C20840" w:rsidP="00713AE4">
            <w:pPr>
              <w:pStyle w:val="ConsPlusCell"/>
              <w:widowControl/>
              <w:jc w:val="both"/>
              <w:rPr>
                <w:rFonts w:ascii="Times New Roman" w:hAnsi="Times New Roman" w:cs="Times New Roman"/>
                <w:color w:val="auto"/>
              </w:rPr>
            </w:pPr>
            <w:r>
              <w:rPr>
                <w:rFonts w:ascii="Times New Roman" w:hAnsi="Times New Roman" w:cs="Times New Roman"/>
                <w:color w:val="auto"/>
              </w:rPr>
              <w:t>2023</w:t>
            </w:r>
          </w:p>
        </w:tc>
        <w:tc>
          <w:tcPr>
            <w:tcW w:w="1209" w:type="dxa"/>
          </w:tcPr>
          <w:p w:rsidR="00C20840" w:rsidRPr="0039470C" w:rsidRDefault="00C20840" w:rsidP="00713AE4">
            <w:pPr>
              <w:pStyle w:val="ConsPlusCell"/>
              <w:widowControl/>
              <w:jc w:val="both"/>
              <w:rPr>
                <w:rFonts w:ascii="Times New Roman" w:hAnsi="Times New Roman" w:cs="Times New Roman"/>
                <w:color w:val="auto"/>
              </w:rPr>
            </w:pPr>
          </w:p>
        </w:tc>
        <w:tc>
          <w:tcPr>
            <w:tcW w:w="1662"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c>
          <w:tcPr>
            <w:tcW w:w="1949" w:type="dxa"/>
          </w:tcPr>
          <w:p w:rsidR="00C20840" w:rsidRPr="00C20840" w:rsidRDefault="00BF4666" w:rsidP="00FE3B55">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c>
          <w:tcPr>
            <w:tcW w:w="1729"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c>
          <w:tcPr>
            <w:tcW w:w="1554" w:type="dxa"/>
          </w:tcPr>
          <w:p w:rsidR="00C20840" w:rsidRPr="00C20840" w:rsidRDefault="00BF4666"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r>
      <w:tr w:rsidR="00C20840" w:rsidRPr="0039470C" w:rsidTr="00BF4666">
        <w:trPr>
          <w:trHeight w:val="625"/>
        </w:trPr>
        <w:tc>
          <w:tcPr>
            <w:tcW w:w="1516" w:type="dxa"/>
          </w:tcPr>
          <w:p w:rsidR="00C20840" w:rsidRDefault="00C20840" w:rsidP="00713AE4">
            <w:pPr>
              <w:pStyle w:val="ConsPlusCell"/>
              <w:widowControl/>
              <w:jc w:val="both"/>
              <w:rPr>
                <w:rFonts w:ascii="Times New Roman" w:hAnsi="Times New Roman" w:cs="Times New Roman"/>
                <w:color w:val="auto"/>
              </w:rPr>
            </w:pPr>
            <w:r>
              <w:rPr>
                <w:rFonts w:ascii="Times New Roman" w:hAnsi="Times New Roman" w:cs="Times New Roman"/>
                <w:color w:val="auto"/>
              </w:rPr>
              <w:t>2024</w:t>
            </w:r>
          </w:p>
        </w:tc>
        <w:tc>
          <w:tcPr>
            <w:tcW w:w="1209" w:type="dxa"/>
          </w:tcPr>
          <w:p w:rsidR="00C20840" w:rsidRPr="0039470C" w:rsidRDefault="00C20840" w:rsidP="00713AE4">
            <w:pPr>
              <w:pStyle w:val="ConsPlusCell"/>
              <w:widowControl/>
              <w:jc w:val="both"/>
              <w:rPr>
                <w:rFonts w:ascii="Times New Roman" w:hAnsi="Times New Roman" w:cs="Times New Roman"/>
                <w:color w:val="auto"/>
              </w:rPr>
            </w:pPr>
          </w:p>
        </w:tc>
        <w:tc>
          <w:tcPr>
            <w:tcW w:w="1662" w:type="dxa"/>
          </w:tcPr>
          <w:p w:rsidR="00C20840" w:rsidRPr="00C20840" w:rsidRDefault="002E473C"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c>
          <w:tcPr>
            <w:tcW w:w="1949" w:type="dxa"/>
          </w:tcPr>
          <w:p w:rsidR="00C20840" w:rsidRPr="00C20840" w:rsidRDefault="002E473C" w:rsidP="00FE3B55">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c>
          <w:tcPr>
            <w:tcW w:w="1729" w:type="dxa"/>
          </w:tcPr>
          <w:p w:rsidR="00C20840" w:rsidRPr="00C20840" w:rsidRDefault="002E473C"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c>
          <w:tcPr>
            <w:tcW w:w="1554" w:type="dxa"/>
          </w:tcPr>
          <w:p w:rsidR="00C20840" w:rsidRPr="00C20840" w:rsidRDefault="002E473C"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r>
      <w:tr w:rsidR="00C20840" w:rsidRPr="0039470C" w:rsidTr="00BF4666">
        <w:trPr>
          <w:trHeight w:val="625"/>
        </w:trPr>
        <w:tc>
          <w:tcPr>
            <w:tcW w:w="1516" w:type="dxa"/>
          </w:tcPr>
          <w:p w:rsidR="00C20840" w:rsidRDefault="00C20840" w:rsidP="00713AE4">
            <w:pPr>
              <w:pStyle w:val="ConsPlusCell"/>
              <w:widowControl/>
              <w:jc w:val="both"/>
              <w:rPr>
                <w:rFonts w:ascii="Times New Roman" w:hAnsi="Times New Roman" w:cs="Times New Roman"/>
                <w:color w:val="auto"/>
              </w:rPr>
            </w:pPr>
            <w:r>
              <w:rPr>
                <w:rFonts w:ascii="Times New Roman" w:hAnsi="Times New Roman" w:cs="Times New Roman"/>
                <w:color w:val="auto"/>
              </w:rPr>
              <w:t>2025</w:t>
            </w:r>
          </w:p>
        </w:tc>
        <w:tc>
          <w:tcPr>
            <w:tcW w:w="1209" w:type="dxa"/>
          </w:tcPr>
          <w:p w:rsidR="00C20840" w:rsidRPr="0039470C" w:rsidRDefault="00C20840" w:rsidP="00713AE4">
            <w:pPr>
              <w:pStyle w:val="ConsPlusCell"/>
              <w:widowControl/>
              <w:jc w:val="both"/>
              <w:rPr>
                <w:rFonts w:ascii="Times New Roman" w:hAnsi="Times New Roman" w:cs="Times New Roman"/>
                <w:color w:val="auto"/>
              </w:rPr>
            </w:pPr>
          </w:p>
        </w:tc>
        <w:tc>
          <w:tcPr>
            <w:tcW w:w="1662" w:type="dxa"/>
          </w:tcPr>
          <w:p w:rsidR="00C20840" w:rsidRPr="00C20840" w:rsidRDefault="002E473C"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c>
          <w:tcPr>
            <w:tcW w:w="1949" w:type="dxa"/>
          </w:tcPr>
          <w:p w:rsidR="00C20840" w:rsidRPr="00C20840" w:rsidRDefault="002E473C" w:rsidP="00FE3B55">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c>
          <w:tcPr>
            <w:tcW w:w="1729" w:type="dxa"/>
          </w:tcPr>
          <w:p w:rsidR="00C20840" w:rsidRPr="00C20840" w:rsidRDefault="002E473C"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c>
          <w:tcPr>
            <w:tcW w:w="1554" w:type="dxa"/>
          </w:tcPr>
          <w:p w:rsidR="00C20840" w:rsidRPr="00C20840" w:rsidRDefault="002E473C" w:rsidP="00800747">
            <w:pPr>
              <w:pStyle w:val="ConsPlusCell"/>
              <w:widowControl/>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r>
    </w:tbl>
    <w:p w:rsidR="00B9498B" w:rsidRPr="0039470C" w:rsidRDefault="00B9498B" w:rsidP="00B9498B">
      <w:pPr>
        <w:rPr>
          <w:sz w:val="28"/>
          <w:szCs w:val="28"/>
        </w:rPr>
        <w:sectPr w:rsidR="00B9498B" w:rsidRPr="0039470C" w:rsidSect="00400283">
          <w:pgSz w:w="11907" w:h="16839" w:code="9"/>
          <w:pgMar w:top="1134" w:right="850" w:bottom="1134" w:left="1701" w:header="0" w:footer="0" w:gutter="0"/>
          <w:cols w:space="720"/>
          <w:docGrid w:linePitch="326"/>
        </w:sectPr>
      </w:pPr>
    </w:p>
    <w:p w:rsidR="003227FE" w:rsidRPr="00853F34" w:rsidRDefault="003227FE" w:rsidP="00065748">
      <w:pPr>
        <w:pStyle w:val="ConsPlusNormal"/>
        <w:jc w:val="center"/>
        <w:outlineLvl w:val="1"/>
        <w:rPr>
          <w:rFonts w:ascii="Times New Roman" w:hAnsi="Times New Roman" w:cs="Times New Roman"/>
        </w:rPr>
      </w:pPr>
    </w:p>
    <w:sectPr w:rsidR="003227FE" w:rsidRPr="00853F34" w:rsidSect="00D06DB0">
      <w:pgSz w:w="16838" w:h="11906" w:orient="landscape"/>
      <w:pgMar w:top="851" w:right="1134" w:bottom="125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4B" w:rsidRDefault="00F0534B" w:rsidP="00CD35E9">
      <w:r>
        <w:separator/>
      </w:r>
    </w:p>
  </w:endnote>
  <w:endnote w:type="continuationSeparator" w:id="0">
    <w:p w:rsidR="00F0534B" w:rsidRDefault="00F0534B" w:rsidP="00C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4B" w:rsidRDefault="00F0534B" w:rsidP="00CD35E9">
      <w:r>
        <w:separator/>
      </w:r>
    </w:p>
  </w:footnote>
  <w:footnote w:type="continuationSeparator" w:id="0">
    <w:p w:rsidR="00F0534B" w:rsidRDefault="00F0534B" w:rsidP="00CD3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5F670B5"/>
    <w:multiLevelType w:val="hybridMultilevel"/>
    <w:tmpl w:val="40580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3128D8"/>
    <w:multiLevelType w:val="hybridMultilevel"/>
    <w:tmpl w:val="6CF21412"/>
    <w:lvl w:ilvl="0" w:tplc="3F5E5A20">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53"/>
    <w:rsid w:val="00014937"/>
    <w:rsid w:val="00023FBB"/>
    <w:rsid w:val="00024F29"/>
    <w:rsid w:val="00033E9D"/>
    <w:rsid w:val="00035CDE"/>
    <w:rsid w:val="00043E71"/>
    <w:rsid w:val="000464AF"/>
    <w:rsid w:val="00052111"/>
    <w:rsid w:val="0006559A"/>
    <w:rsid w:val="00065748"/>
    <w:rsid w:val="00073009"/>
    <w:rsid w:val="0007656C"/>
    <w:rsid w:val="00081F7F"/>
    <w:rsid w:val="00085025"/>
    <w:rsid w:val="00087356"/>
    <w:rsid w:val="00090E0E"/>
    <w:rsid w:val="00096569"/>
    <w:rsid w:val="000C26C8"/>
    <w:rsid w:val="000C444C"/>
    <w:rsid w:val="000C4951"/>
    <w:rsid w:val="000C5431"/>
    <w:rsid w:val="000C5C53"/>
    <w:rsid w:val="000D58CC"/>
    <w:rsid w:val="000D67EB"/>
    <w:rsid w:val="000D6B4E"/>
    <w:rsid w:val="000E18BB"/>
    <w:rsid w:val="000F252F"/>
    <w:rsid w:val="00100FBA"/>
    <w:rsid w:val="00102190"/>
    <w:rsid w:val="0010498C"/>
    <w:rsid w:val="00106C8E"/>
    <w:rsid w:val="0011500E"/>
    <w:rsid w:val="00115113"/>
    <w:rsid w:val="00123931"/>
    <w:rsid w:val="00127CF3"/>
    <w:rsid w:val="00131AFD"/>
    <w:rsid w:val="00142E62"/>
    <w:rsid w:val="00143AF7"/>
    <w:rsid w:val="00151AC5"/>
    <w:rsid w:val="001620F0"/>
    <w:rsid w:val="00173FEC"/>
    <w:rsid w:val="0018577D"/>
    <w:rsid w:val="0018717D"/>
    <w:rsid w:val="001A31F9"/>
    <w:rsid w:val="001A4802"/>
    <w:rsid w:val="001A7474"/>
    <w:rsid w:val="001B4EE5"/>
    <w:rsid w:val="001C1491"/>
    <w:rsid w:val="001C1EB1"/>
    <w:rsid w:val="001C24A1"/>
    <w:rsid w:val="001C538F"/>
    <w:rsid w:val="001C75BB"/>
    <w:rsid w:val="001D2408"/>
    <w:rsid w:val="001E111A"/>
    <w:rsid w:val="001E290E"/>
    <w:rsid w:val="001E4C5D"/>
    <w:rsid w:val="0020024C"/>
    <w:rsid w:val="00204E88"/>
    <w:rsid w:val="00207D67"/>
    <w:rsid w:val="00215CDF"/>
    <w:rsid w:val="00220276"/>
    <w:rsid w:val="00223FB7"/>
    <w:rsid w:val="00226204"/>
    <w:rsid w:val="00234651"/>
    <w:rsid w:val="00237004"/>
    <w:rsid w:val="002373F0"/>
    <w:rsid w:val="0024143F"/>
    <w:rsid w:val="00246F9F"/>
    <w:rsid w:val="00252EF1"/>
    <w:rsid w:val="00255F8E"/>
    <w:rsid w:val="002646B7"/>
    <w:rsid w:val="00265AC6"/>
    <w:rsid w:val="00266F89"/>
    <w:rsid w:val="002713E7"/>
    <w:rsid w:val="00273AB7"/>
    <w:rsid w:val="00273CA2"/>
    <w:rsid w:val="002772AE"/>
    <w:rsid w:val="00282EC5"/>
    <w:rsid w:val="00285A39"/>
    <w:rsid w:val="00294438"/>
    <w:rsid w:val="00297E3F"/>
    <w:rsid w:val="002A3260"/>
    <w:rsid w:val="002A6D35"/>
    <w:rsid w:val="002B0874"/>
    <w:rsid w:val="002B2C65"/>
    <w:rsid w:val="002C56D8"/>
    <w:rsid w:val="002C74BF"/>
    <w:rsid w:val="002D686B"/>
    <w:rsid w:val="002E03EA"/>
    <w:rsid w:val="002E473C"/>
    <w:rsid w:val="0031502C"/>
    <w:rsid w:val="003157BF"/>
    <w:rsid w:val="00320B82"/>
    <w:rsid w:val="003227FE"/>
    <w:rsid w:val="00323155"/>
    <w:rsid w:val="00333F34"/>
    <w:rsid w:val="0034064D"/>
    <w:rsid w:val="00341988"/>
    <w:rsid w:val="00344E0C"/>
    <w:rsid w:val="0035074E"/>
    <w:rsid w:val="00352CE6"/>
    <w:rsid w:val="00357FF5"/>
    <w:rsid w:val="0036277D"/>
    <w:rsid w:val="0036667C"/>
    <w:rsid w:val="00367DD1"/>
    <w:rsid w:val="00371546"/>
    <w:rsid w:val="00373C93"/>
    <w:rsid w:val="00375621"/>
    <w:rsid w:val="00383B1F"/>
    <w:rsid w:val="00391BCE"/>
    <w:rsid w:val="0039470C"/>
    <w:rsid w:val="00397496"/>
    <w:rsid w:val="00397F75"/>
    <w:rsid w:val="003A7DED"/>
    <w:rsid w:val="003B3A4B"/>
    <w:rsid w:val="003C08F2"/>
    <w:rsid w:val="003C2012"/>
    <w:rsid w:val="003E0ED6"/>
    <w:rsid w:val="003E5AF2"/>
    <w:rsid w:val="003E72DD"/>
    <w:rsid w:val="003E7EBA"/>
    <w:rsid w:val="003F1528"/>
    <w:rsid w:val="003F49CC"/>
    <w:rsid w:val="003F74CD"/>
    <w:rsid w:val="00400283"/>
    <w:rsid w:val="00426C8F"/>
    <w:rsid w:val="00427603"/>
    <w:rsid w:val="004349DD"/>
    <w:rsid w:val="0043575F"/>
    <w:rsid w:val="0044090E"/>
    <w:rsid w:val="00443BB1"/>
    <w:rsid w:val="004459FC"/>
    <w:rsid w:val="004465C7"/>
    <w:rsid w:val="004619FF"/>
    <w:rsid w:val="00464030"/>
    <w:rsid w:val="004642D1"/>
    <w:rsid w:val="004664C2"/>
    <w:rsid w:val="00471C44"/>
    <w:rsid w:val="00472505"/>
    <w:rsid w:val="0048143E"/>
    <w:rsid w:val="0048245E"/>
    <w:rsid w:val="00483C55"/>
    <w:rsid w:val="004852CB"/>
    <w:rsid w:val="00496DDA"/>
    <w:rsid w:val="004A3699"/>
    <w:rsid w:val="004A70FE"/>
    <w:rsid w:val="004B4CA2"/>
    <w:rsid w:val="004B7DB5"/>
    <w:rsid w:val="004C5F1D"/>
    <w:rsid w:val="004C6AFB"/>
    <w:rsid w:val="004D5203"/>
    <w:rsid w:val="00501D27"/>
    <w:rsid w:val="00503E35"/>
    <w:rsid w:val="005111BE"/>
    <w:rsid w:val="00525013"/>
    <w:rsid w:val="00527011"/>
    <w:rsid w:val="005273B1"/>
    <w:rsid w:val="00542342"/>
    <w:rsid w:val="005526DC"/>
    <w:rsid w:val="00557F95"/>
    <w:rsid w:val="00565C04"/>
    <w:rsid w:val="005722F6"/>
    <w:rsid w:val="005805BC"/>
    <w:rsid w:val="005933B7"/>
    <w:rsid w:val="00594069"/>
    <w:rsid w:val="00595BCF"/>
    <w:rsid w:val="005A1AA0"/>
    <w:rsid w:val="005A2C33"/>
    <w:rsid w:val="005A65B3"/>
    <w:rsid w:val="005B4564"/>
    <w:rsid w:val="005B53A7"/>
    <w:rsid w:val="005B79BB"/>
    <w:rsid w:val="005C2AA4"/>
    <w:rsid w:val="005C38E3"/>
    <w:rsid w:val="005D6E48"/>
    <w:rsid w:val="005E1D94"/>
    <w:rsid w:val="005F0C74"/>
    <w:rsid w:val="005F345F"/>
    <w:rsid w:val="005F60DF"/>
    <w:rsid w:val="00600175"/>
    <w:rsid w:val="00601564"/>
    <w:rsid w:val="006066DE"/>
    <w:rsid w:val="006109C2"/>
    <w:rsid w:val="00610D53"/>
    <w:rsid w:val="00611140"/>
    <w:rsid w:val="00616999"/>
    <w:rsid w:val="00630191"/>
    <w:rsid w:val="0063093B"/>
    <w:rsid w:val="006348E2"/>
    <w:rsid w:val="0063507C"/>
    <w:rsid w:val="00645D99"/>
    <w:rsid w:val="006462A1"/>
    <w:rsid w:val="00647B3F"/>
    <w:rsid w:val="006535A4"/>
    <w:rsid w:val="006537F2"/>
    <w:rsid w:val="00653E77"/>
    <w:rsid w:val="00655A22"/>
    <w:rsid w:val="00655B44"/>
    <w:rsid w:val="0066322B"/>
    <w:rsid w:val="00664DC5"/>
    <w:rsid w:val="00665D70"/>
    <w:rsid w:val="00671CDA"/>
    <w:rsid w:val="0067534A"/>
    <w:rsid w:val="00680808"/>
    <w:rsid w:val="006820BC"/>
    <w:rsid w:val="00686169"/>
    <w:rsid w:val="0069022C"/>
    <w:rsid w:val="00697DC4"/>
    <w:rsid w:val="006A227E"/>
    <w:rsid w:val="006A3937"/>
    <w:rsid w:val="006C0E11"/>
    <w:rsid w:val="006D177A"/>
    <w:rsid w:val="006D2B65"/>
    <w:rsid w:val="006D371D"/>
    <w:rsid w:val="006D6980"/>
    <w:rsid w:val="00702319"/>
    <w:rsid w:val="00710A29"/>
    <w:rsid w:val="00713AE4"/>
    <w:rsid w:val="0071501D"/>
    <w:rsid w:val="0071519C"/>
    <w:rsid w:val="007175A8"/>
    <w:rsid w:val="00725C3A"/>
    <w:rsid w:val="007343A3"/>
    <w:rsid w:val="00735946"/>
    <w:rsid w:val="00737D81"/>
    <w:rsid w:val="00740777"/>
    <w:rsid w:val="00743561"/>
    <w:rsid w:val="007459C3"/>
    <w:rsid w:val="00747365"/>
    <w:rsid w:val="00755539"/>
    <w:rsid w:val="00760120"/>
    <w:rsid w:val="0076508B"/>
    <w:rsid w:val="007775F6"/>
    <w:rsid w:val="007800C7"/>
    <w:rsid w:val="00781CF2"/>
    <w:rsid w:val="00784CD2"/>
    <w:rsid w:val="0078705F"/>
    <w:rsid w:val="007A3973"/>
    <w:rsid w:val="007A3B43"/>
    <w:rsid w:val="007A4B88"/>
    <w:rsid w:val="007A57F5"/>
    <w:rsid w:val="007A67D1"/>
    <w:rsid w:val="007B1EEE"/>
    <w:rsid w:val="007C3D01"/>
    <w:rsid w:val="007C3EA3"/>
    <w:rsid w:val="007D20C0"/>
    <w:rsid w:val="007D57A7"/>
    <w:rsid w:val="007E497B"/>
    <w:rsid w:val="007F0C23"/>
    <w:rsid w:val="00800724"/>
    <w:rsid w:val="00805095"/>
    <w:rsid w:val="008078A7"/>
    <w:rsid w:val="0081168A"/>
    <w:rsid w:val="00812D14"/>
    <w:rsid w:val="008139B1"/>
    <w:rsid w:val="008157FB"/>
    <w:rsid w:val="00821452"/>
    <w:rsid w:val="00824208"/>
    <w:rsid w:val="00824D31"/>
    <w:rsid w:val="00834BFA"/>
    <w:rsid w:val="008437CD"/>
    <w:rsid w:val="00844C78"/>
    <w:rsid w:val="008468B4"/>
    <w:rsid w:val="00852386"/>
    <w:rsid w:val="00852B25"/>
    <w:rsid w:val="00853F34"/>
    <w:rsid w:val="00867C70"/>
    <w:rsid w:val="008816DF"/>
    <w:rsid w:val="0088197A"/>
    <w:rsid w:val="00882B77"/>
    <w:rsid w:val="00887645"/>
    <w:rsid w:val="00892C51"/>
    <w:rsid w:val="00892F83"/>
    <w:rsid w:val="00893C3B"/>
    <w:rsid w:val="00895AD9"/>
    <w:rsid w:val="008B13C3"/>
    <w:rsid w:val="008B325B"/>
    <w:rsid w:val="008B65D1"/>
    <w:rsid w:val="008C480A"/>
    <w:rsid w:val="008C6295"/>
    <w:rsid w:val="008D3096"/>
    <w:rsid w:val="008D3506"/>
    <w:rsid w:val="008D6A86"/>
    <w:rsid w:val="008D6B2A"/>
    <w:rsid w:val="008E40F8"/>
    <w:rsid w:val="008E6ECE"/>
    <w:rsid w:val="008E730D"/>
    <w:rsid w:val="00910CA0"/>
    <w:rsid w:val="00911786"/>
    <w:rsid w:val="00912478"/>
    <w:rsid w:val="009127D5"/>
    <w:rsid w:val="0091550D"/>
    <w:rsid w:val="00916E96"/>
    <w:rsid w:val="00924311"/>
    <w:rsid w:val="00933360"/>
    <w:rsid w:val="009339FC"/>
    <w:rsid w:val="00940426"/>
    <w:rsid w:val="00941CC8"/>
    <w:rsid w:val="0094498A"/>
    <w:rsid w:val="00971132"/>
    <w:rsid w:val="0097186E"/>
    <w:rsid w:val="00987DA7"/>
    <w:rsid w:val="00995DB3"/>
    <w:rsid w:val="009972D0"/>
    <w:rsid w:val="009A64DE"/>
    <w:rsid w:val="009A769B"/>
    <w:rsid w:val="009B7B77"/>
    <w:rsid w:val="009C131A"/>
    <w:rsid w:val="009C62F2"/>
    <w:rsid w:val="009D1B5D"/>
    <w:rsid w:val="009D6414"/>
    <w:rsid w:val="009E2B58"/>
    <w:rsid w:val="009E2D09"/>
    <w:rsid w:val="009E3447"/>
    <w:rsid w:val="009E4F47"/>
    <w:rsid w:val="009F35E1"/>
    <w:rsid w:val="009F7DC1"/>
    <w:rsid w:val="00A00655"/>
    <w:rsid w:val="00A02960"/>
    <w:rsid w:val="00A044CB"/>
    <w:rsid w:val="00A11826"/>
    <w:rsid w:val="00A15D79"/>
    <w:rsid w:val="00A23D17"/>
    <w:rsid w:val="00A24986"/>
    <w:rsid w:val="00A257F8"/>
    <w:rsid w:val="00A26005"/>
    <w:rsid w:val="00A35553"/>
    <w:rsid w:val="00A43B6B"/>
    <w:rsid w:val="00A4455C"/>
    <w:rsid w:val="00A46A2F"/>
    <w:rsid w:val="00A5384E"/>
    <w:rsid w:val="00A57CB2"/>
    <w:rsid w:val="00A60520"/>
    <w:rsid w:val="00A62674"/>
    <w:rsid w:val="00A645E2"/>
    <w:rsid w:val="00A66285"/>
    <w:rsid w:val="00A67EA1"/>
    <w:rsid w:val="00A7417B"/>
    <w:rsid w:val="00A803D6"/>
    <w:rsid w:val="00A90894"/>
    <w:rsid w:val="00A913DC"/>
    <w:rsid w:val="00A97D8E"/>
    <w:rsid w:val="00AA41BC"/>
    <w:rsid w:val="00AA6F08"/>
    <w:rsid w:val="00AA7C80"/>
    <w:rsid w:val="00AB2060"/>
    <w:rsid w:val="00AB34C3"/>
    <w:rsid w:val="00AB35FE"/>
    <w:rsid w:val="00AB3F40"/>
    <w:rsid w:val="00AB54FE"/>
    <w:rsid w:val="00AC7D41"/>
    <w:rsid w:val="00AE0E2B"/>
    <w:rsid w:val="00AF00D7"/>
    <w:rsid w:val="00AF236A"/>
    <w:rsid w:val="00B069A3"/>
    <w:rsid w:val="00B1005A"/>
    <w:rsid w:val="00B11CF7"/>
    <w:rsid w:val="00B12EDE"/>
    <w:rsid w:val="00B20CD2"/>
    <w:rsid w:val="00B249D1"/>
    <w:rsid w:val="00B25AD2"/>
    <w:rsid w:val="00B325BC"/>
    <w:rsid w:val="00B337F2"/>
    <w:rsid w:val="00B3426C"/>
    <w:rsid w:val="00B34D82"/>
    <w:rsid w:val="00B37407"/>
    <w:rsid w:val="00B4079E"/>
    <w:rsid w:val="00B41EF7"/>
    <w:rsid w:val="00B54EDE"/>
    <w:rsid w:val="00B573BA"/>
    <w:rsid w:val="00B63538"/>
    <w:rsid w:val="00B64650"/>
    <w:rsid w:val="00B73EA6"/>
    <w:rsid w:val="00B83995"/>
    <w:rsid w:val="00B852D1"/>
    <w:rsid w:val="00B86CE3"/>
    <w:rsid w:val="00B9498B"/>
    <w:rsid w:val="00B9536A"/>
    <w:rsid w:val="00BA022E"/>
    <w:rsid w:val="00BA5B60"/>
    <w:rsid w:val="00BB0977"/>
    <w:rsid w:val="00BB1B36"/>
    <w:rsid w:val="00BB2C80"/>
    <w:rsid w:val="00BB43CF"/>
    <w:rsid w:val="00BB4E36"/>
    <w:rsid w:val="00BC62CE"/>
    <w:rsid w:val="00BC6857"/>
    <w:rsid w:val="00BD0016"/>
    <w:rsid w:val="00BF2A27"/>
    <w:rsid w:val="00BF4666"/>
    <w:rsid w:val="00C017FD"/>
    <w:rsid w:val="00C023A8"/>
    <w:rsid w:val="00C04CF2"/>
    <w:rsid w:val="00C05B7B"/>
    <w:rsid w:val="00C06DA4"/>
    <w:rsid w:val="00C100CE"/>
    <w:rsid w:val="00C1432F"/>
    <w:rsid w:val="00C16DBE"/>
    <w:rsid w:val="00C20840"/>
    <w:rsid w:val="00C22573"/>
    <w:rsid w:val="00C3361F"/>
    <w:rsid w:val="00C346E5"/>
    <w:rsid w:val="00C34A49"/>
    <w:rsid w:val="00C4615F"/>
    <w:rsid w:val="00C4685B"/>
    <w:rsid w:val="00C545F3"/>
    <w:rsid w:val="00C54B4F"/>
    <w:rsid w:val="00C6036A"/>
    <w:rsid w:val="00C67CB5"/>
    <w:rsid w:val="00C70107"/>
    <w:rsid w:val="00C74FC5"/>
    <w:rsid w:val="00C80BA8"/>
    <w:rsid w:val="00C877BE"/>
    <w:rsid w:val="00C90F57"/>
    <w:rsid w:val="00C96751"/>
    <w:rsid w:val="00CA1870"/>
    <w:rsid w:val="00CA26CD"/>
    <w:rsid w:val="00CA427D"/>
    <w:rsid w:val="00CA6605"/>
    <w:rsid w:val="00CB1BD1"/>
    <w:rsid w:val="00CB68A9"/>
    <w:rsid w:val="00CB6D9E"/>
    <w:rsid w:val="00CC1072"/>
    <w:rsid w:val="00CC2ADE"/>
    <w:rsid w:val="00CC4257"/>
    <w:rsid w:val="00CC5245"/>
    <w:rsid w:val="00CD35E9"/>
    <w:rsid w:val="00CD76F9"/>
    <w:rsid w:val="00CD7A04"/>
    <w:rsid w:val="00CF2D75"/>
    <w:rsid w:val="00CF2FED"/>
    <w:rsid w:val="00D00567"/>
    <w:rsid w:val="00D043C6"/>
    <w:rsid w:val="00D04A91"/>
    <w:rsid w:val="00D05E38"/>
    <w:rsid w:val="00D06DB0"/>
    <w:rsid w:val="00D073F2"/>
    <w:rsid w:val="00D11406"/>
    <w:rsid w:val="00D13D78"/>
    <w:rsid w:val="00D17CCE"/>
    <w:rsid w:val="00D21691"/>
    <w:rsid w:val="00D23E81"/>
    <w:rsid w:val="00D30491"/>
    <w:rsid w:val="00D3378C"/>
    <w:rsid w:val="00D426D0"/>
    <w:rsid w:val="00D43A3F"/>
    <w:rsid w:val="00D46BDA"/>
    <w:rsid w:val="00D5204B"/>
    <w:rsid w:val="00D54CC9"/>
    <w:rsid w:val="00D66C36"/>
    <w:rsid w:val="00D73DCB"/>
    <w:rsid w:val="00D7591D"/>
    <w:rsid w:val="00D83F8E"/>
    <w:rsid w:val="00D87A5E"/>
    <w:rsid w:val="00DA0778"/>
    <w:rsid w:val="00DA5B16"/>
    <w:rsid w:val="00DB0CB7"/>
    <w:rsid w:val="00DB1218"/>
    <w:rsid w:val="00DB456E"/>
    <w:rsid w:val="00DB651F"/>
    <w:rsid w:val="00DB6B9D"/>
    <w:rsid w:val="00DB76D8"/>
    <w:rsid w:val="00DD045C"/>
    <w:rsid w:val="00DD24D2"/>
    <w:rsid w:val="00DD7A24"/>
    <w:rsid w:val="00DE2B97"/>
    <w:rsid w:val="00DE6F64"/>
    <w:rsid w:val="00DF0452"/>
    <w:rsid w:val="00E02655"/>
    <w:rsid w:val="00E0667E"/>
    <w:rsid w:val="00E07F23"/>
    <w:rsid w:val="00E15DBB"/>
    <w:rsid w:val="00E20465"/>
    <w:rsid w:val="00E21334"/>
    <w:rsid w:val="00E222ED"/>
    <w:rsid w:val="00E232CD"/>
    <w:rsid w:val="00E2406E"/>
    <w:rsid w:val="00E3142D"/>
    <w:rsid w:val="00E31F83"/>
    <w:rsid w:val="00E40A3C"/>
    <w:rsid w:val="00E4684E"/>
    <w:rsid w:val="00E47595"/>
    <w:rsid w:val="00E50269"/>
    <w:rsid w:val="00E526C2"/>
    <w:rsid w:val="00E52830"/>
    <w:rsid w:val="00E52A96"/>
    <w:rsid w:val="00E63435"/>
    <w:rsid w:val="00E642C2"/>
    <w:rsid w:val="00E71013"/>
    <w:rsid w:val="00E72041"/>
    <w:rsid w:val="00E743CD"/>
    <w:rsid w:val="00E76C92"/>
    <w:rsid w:val="00EB053C"/>
    <w:rsid w:val="00EB07C4"/>
    <w:rsid w:val="00EB6934"/>
    <w:rsid w:val="00EB6CB7"/>
    <w:rsid w:val="00EC5A67"/>
    <w:rsid w:val="00EC5C85"/>
    <w:rsid w:val="00EC6F4A"/>
    <w:rsid w:val="00ED142E"/>
    <w:rsid w:val="00ED267F"/>
    <w:rsid w:val="00ED4024"/>
    <w:rsid w:val="00EE40E7"/>
    <w:rsid w:val="00EF20F5"/>
    <w:rsid w:val="00EF390C"/>
    <w:rsid w:val="00EF5EDC"/>
    <w:rsid w:val="00EF7AC2"/>
    <w:rsid w:val="00F0534B"/>
    <w:rsid w:val="00F12E3F"/>
    <w:rsid w:val="00F163A6"/>
    <w:rsid w:val="00F25232"/>
    <w:rsid w:val="00F27096"/>
    <w:rsid w:val="00F31880"/>
    <w:rsid w:val="00F35E18"/>
    <w:rsid w:val="00F44CA1"/>
    <w:rsid w:val="00F61A89"/>
    <w:rsid w:val="00F80DF3"/>
    <w:rsid w:val="00F946D7"/>
    <w:rsid w:val="00F96310"/>
    <w:rsid w:val="00FB0E40"/>
    <w:rsid w:val="00FB33D6"/>
    <w:rsid w:val="00FD029A"/>
    <w:rsid w:val="00FE3B55"/>
    <w:rsid w:val="00FE516A"/>
    <w:rsid w:val="00FE70CD"/>
    <w:rsid w:val="00FE78DE"/>
    <w:rsid w:val="00FF0862"/>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1062A-C470-47B6-B696-0D9A369F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DA4"/>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paragraph" w:styleId="ae">
    <w:name w:val="Body Text"/>
    <w:basedOn w:val="a0"/>
    <w:rsid w:val="00971132"/>
    <w:pPr>
      <w:spacing w:after="120"/>
    </w:p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character" w:customStyle="1" w:styleId="ad">
    <w:name w:val="Название Знак"/>
    <w:link w:val="ab"/>
    <w:rsid w:val="00971132"/>
    <w:rPr>
      <w:sz w:val="28"/>
      <w:lang w:val="ru-RU" w:eastAsia="ar-SA" w:bidi="ar-SA"/>
    </w:rPr>
  </w:style>
  <w:style w:type="table" w:styleId="af0">
    <w:name w:val="Table Grid"/>
    <w:basedOn w:val="a2"/>
    <w:rsid w:val="00D2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67C70"/>
    <w:pPr>
      <w:widowControl w:val="0"/>
      <w:autoSpaceDE w:val="0"/>
      <w:autoSpaceDN w:val="0"/>
    </w:pPr>
    <w:rPr>
      <w:rFonts w:ascii="Calibri" w:hAnsi="Calibri" w:cs="Calibri"/>
      <w:sz w:val="22"/>
    </w:rPr>
  </w:style>
  <w:style w:type="paragraph" w:customStyle="1" w:styleId="Default">
    <w:name w:val="Default"/>
    <w:rsid w:val="00B25AD2"/>
    <w:pPr>
      <w:autoSpaceDE w:val="0"/>
      <w:autoSpaceDN w:val="0"/>
      <w:adjustRightInd w:val="0"/>
    </w:pPr>
    <w:rPr>
      <w:rFonts w:eastAsia="Calibri"/>
      <w:color w:val="000000"/>
      <w:sz w:val="24"/>
      <w:szCs w:val="24"/>
      <w:lang w:eastAsia="en-US"/>
    </w:rPr>
  </w:style>
  <w:style w:type="paragraph" w:styleId="af1">
    <w:name w:val="header"/>
    <w:basedOn w:val="a0"/>
    <w:link w:val="af2"/>
    <w:rsid w:val="00CD35E9"/>
    <w:pPr>
      <w:tabs>
        <w:tab w:val="center" w:pos="4677"/>
        <w:tab w:val="right" w:pos="9355"/>
      </w:tabs>
    </w:pPr>
  </w:style>
  <w:style w:type="character" w:customStyle="1" w:styleId="af2">
    <w:name w:val="Верхний колонтитул Знак"/>
    <w:basedOn w:val="a1"/>
    <w:link w:val="af1"/>
    <w:rsid w:val="00CD35E9"/>
    <w:rPr>
      <w:sz w:val="24"/>
      <w:szCs w:val="24"/>
    </w:rPr>
  </w:style>
  <w:style w:type="paragraph" w:styleId="af3">
    <w:name w:val="footer"/>
    <w:basedOn w:val="a0"/>
    <w:link w:val="af4"/>
    <w:rsid w:val="00CD35E9"/>
    <w:pPr>
      <w:tabs>
        <w:tab w:val="center" w:pos="4677"/>
        <w:tab w:val="right" w:pos="9355"/>
      </w:tabs>
    </w:pPr>
  </w:style>
  <w:style w:type="character" w:customStyle="1" w:styleId="af4">
    <w:name w:val="Нижний колонтитул Знак"/>
    <w:basedOn w:val="a1"/>
    <w:link w:val="af3"/>
    <w:rsid w:val="00CD35E9"/>
    <w:rPr>
      <w:sz w:val="24"/>
      <w:szCs w:val="24"/>
    </w:rPr>
  </w:style>
  <w:style w:type="paragraph" w:styleId="af5">
    <w:name w:val="Balloon Text"/>
    <w:basedOn w:val="a0"/>
    <w:link w:val="af6"/>
    <w:semiHidden/>
    <w:unhideWhenUsed/>
    <w:rsid w:val="001E111A"/>
    <w:rPr>
      <w:rFonts w:ascii="Segoe UI" w:hAnsi="Segoe UI" w:cs="Segoe UI"/>
      <w:sz w:val="18"/>
      <w:szCs w:val="18"/>
    </w:rPr>
  </w:style>
  <w:style w:type="character" w:customStyle="1" w:styleId="af6">
    <w:name w:val="Текст выноски Знак"/>
    <w:basedOn w:val="a1"/>
    <w:link w:val="af5"/>
    <w:semiHidden/>
    <w:rsid w:val="001E1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859972305">
      <w:bodyDiv w:val="1"/>
      <w:marLeft w:val="0"/>
      <w:marRight w:val="0"/>
      <w:marTop w:val="0"/>
      <w:marBottom w:val="0"/>
      <w:divBdr>
        <w:top w:val="none" w:sz="0" w:space="0" w:color="auto"/>
        <w:left w:val="none" w:sz="0" w:space="0" w:color="auto"/>
        <w:bottom w:val="none" w:sz="0" w:space="0" w:color="auto"/>
        <w:right w:val="none" w:sz="0" w:space="0" w:color="auto"/>
      </w:divBdr>
    </w:div>
    <w:div w:id="879518226">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5439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11327</CharactersWithSpaces>
  <SharedDoc>false</SharedDoc>
  <HLinks>
    <vt:vector size="36" baseType="variant">
      <vt:variant>
        <vt:i4>2293861</vt:i4>
      </vt:variant>
      <vt:variant>
        <vt:i4>15</vt:i4>
      </vt:variant>
      <vt:variant>
        <vt:i4>0</vt:i4>
      </vt:variant>
      <vt:variant>
        <vt:i4>5</vt:i4>
      </vt:variant>
      <vt:variant>
        <vt:lpwstr>consultantplus://offline/ref=00937745F739B41BFC99295076B36B65E67532AE53561601BD7BB34C0112C49DF7F99B605D0021B9V9U6F</vt:lpwstr>
      </vt:variant>
      <vt:variant>
        <vt:lpwstr/>
      </vt:variant>
      <vt:variant>
        <vt:i4>2293861</vt:i4>
      </vt:variant>
      <vt:variant>
        <vt:i4>12</vt:i4>
      </vt:variant>
      <vt:variant>
        <vt:i4>0</vt:i4>
      </vt:variant>
      <vt:variant>
        <vt:i4>5</vt:i4>
      </vt:variant>
      <vt:variant>
        <vt:lpwstr>consultantplus://offline/ref=00937745F739B41BFC99295076B36B65E67532AE53561601BD7BB34C0112C49DF7F99B605D0021B9V9U6F</vt:lpwstr>
      </vt:variant>
      <vt:variant>
        <vt:lpwstr/>
      </vt:variant>
      <vt:variant>
        <vt:i4>2293861</vt:i4>
      </vt:variant>
      <vt:variant>
        <vt:i4>9</vt:i4>
      </vt:variant>
      <vt:variant>
        <vt:i4>0</vt:i4>
      </vt:variant>
      <vt:variant>
        <vt:i4>5</vt:i4>
      </vt:variant>
      <vt:variant>
        <vt:lpwstr>consultantplus://offline/ref=00937745F739B41BFC99295076B36B65E67532AE53561601BD7BB34C0112C49DF7F99B605D0021B9V9U6F</vt:lpwstr>
      </vt:variant>
      <vt:variant>
        <vt:lpwstr/>
      </vt:variant>
      <vt:variant>
        <vt:i4>2293863</vt:i4>
      </vt:variant>
      <vt:variant>
        <vt:i4>6</vt:i4>
      </vt:variant>
      <vt:variant>
        <vt:i4>0</vt:i4>
      </vt:variant>
      <vt:variant>
        <vt:i4>5</vt:i4>
      </vt:variant>
      <vt:variant>
        <vt:lpwstr>consultantplus://offline/ref=00937745F739B41BFC99295076B36B65E57637AC5E5E1601BD7BB34C0112C49DF7F99B605D0021B9V9U2F</vt:lpwstr>
      </vt:variant>
      <vt:variant>
        <vt:lpwstr/>
      </vt:variant>
      <vt:variant>
        <vt:i4>1179661</vt:i4>
      </vt:variant>
      <vt:variant>
        <vt:i4>3</vt:i4>
      </vt:variant>
      <vt:variant>
        <vt:i4>0</vt:i4>
      </vt:variant>
      <vt:variant>
        <vt:i4>5</vt:i4>
      </vt:variant>
      <vt:variant>
        <vt:lpwstr>consultantplus://offline/ref=00937745F739B41BFC99295076B36B65E67530A45D541601BD7BB34C01V1U2F</vt:lpwstr>
      </vt:variant>
      <vt:variant>
        <vt:lpwstr/>
      </vt:variant>
      <vt:variant>
        <vt:i4>1179661</vt:i4>
      </vt:variant>
      <vt:variant>
        <vt:i4>0</vt:i4>
      </vt:variant>
      <vt:variant>
        <vt:i4>0</vt:i4>
      </vt:variant>
      <vt:variant>
        <vt:i4>5</vt:i4>
      </vt:variant>
      <vt:variant>
        <vt:lpwstr>consultantplus://offline/ref=00937745F739B41BFC99295076B36B65E67530A45D541601BD7BB34C01V1U2F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cp:lastModifiedBy>MarchenkoNA</cp:lastModifiedBy>
  <cp:revision>2</cp:revision>
  <cp:lastPrinted>2020-11-30T09:27:00Z</cp:lastPrinted>
  <dcterms:created xsi:type="dcterms:W3CDTF">2020-11-30T12:39:00Z</dcterms:created>
  <dcterms:modified xsi:type="dcterms:W3CDTF">2020-11-30T12:39:00Z</dcterms:modified>
</cp:coreProperties>
</file>