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2" w:rsidRPr="00AD40CF" w:rsidRDefault="005952D2" w:rsidP="00AD40CF">
      <w:pPr>
        <w:jc w:val="center"/>
        <w:rPr>
          <w:rFonts w:eastAsia="Calibri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AD40CF">
        <w:rPr>
          <w:rFonts w:cs="Arial"/>
          <w:b/>
          <w:bCs/>
          <w:kern w:val="28"/>
          <w:sz w:val="32"/>
          <w:szCs w:val="32"/>
        </w:rPr>
        <w:t>Сельское поселение</w:t>
      </w:r>
    </w:p>
    <w:p w:rsidR="005952D2" w:rsidRPr="00AD40CF" w:rsidRDefault="005952D2" w:rsidP="00AD40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spacing w:val="-4"/>
          <w:kern w:val="28"/>
          <w:sz w:val="32"/>
          <w:szCs w:val="32"/>
        </w:rPr>
        <w:t>«СЕЛО СТРЕЛЬНА»</w:t>
      </w:r>
    </w:p>
    <w:p w:rsidR="005952D2" w:rsidRPr="00AD40CF" w:rsidRDefault="005952D2" w:rsidP="00AD40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>Калужская область Сухиничский район</w:t>
      </w:r>
    </w:p>
    <w:p w:rsidR="005952D2" w:rsidRPr="00AD40CF" w:rsidRDefault="005952D2" w:rsidP="00AD40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pacing w:val="-3"/>
          <w:kern w:val="28"/>
          <w:sz w:val="32"/>
          <w:szCs w:val="32"/>
        </w:rPr>
      </w:pPr>
      <w:r w:rsidRPr="00AD40CF">
        <w:rPr>
          <w:rFonts w:cs="Arial"/>
          <w:b/>
          <w:bCs/>
          <w:spacing w:val="-3"/>
          <w:kern w:val="28"/>
          <w:sz w:val="32"/>
          <w:szCs w:val="32"/>
        </w:rPr>
        <w:t>СЕЛЬСКАЯ ДУМА</w:t>
      </w:r>
    </w:p>
    <w:p w:rsidR="005952D2" w:rsidRPr="00AD40CF" w:rsidRDefault="005952D2" w:rsidP="00AD40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>РЕШЕНИЕ</w:t>
      </w:r>
    </w:p>
    <w:p w:rsidR="005952D2" w:rsidRPr="00AD40CF" w:rsidRDefault="005952D2" w:rsidP="005952D2">
      <w:pPr>
        <w:spacing w:line="256" w:lineRule="auto"/>
        <w:ind w:left="113"/>
        <w:rPr>
          <w:rFonts w:eastAsia="Calibri" w:cs="Arial"/>
          <w:bCs/>
        </w:rPr>
      </w:pPr>
    </w:p>
    <w:p w:rsidR="005952D2" w:rsidRPr="00AD40CF" w:rsidRDefault="005952D2" w:rsidP="00AD40CF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AD40CF">
        <w:rPr>
          <w:rFonts w:cs="Arial"/>
          <w:bCs/>
          <w:kern w:val="28"/>
          <w:szCs w:val="32"/>
        </w:rPr>
        <w:t>От 24.12.2018 года</w:t>
      </w:r>
      <w:r w:rsidR="00AD40CF">
        <w:rPr>
          <w:rFonts w:cs="Arial"/>
          <w:bCs/>
          <w:kern w:val="28"/>
          <w:szCs w:val="32"/>
        </w:rPr>
        <w:t xml:space="preserve">                                                                                       </w:t>
      </w:r>
      <w:r w:rsidR="00AD40CF" w:rsidRPr="00AD40CF">
        <w:rPr>
          <w:rFonts w:cs="Arial"/>
          <w:bCs/>
          <w:kern w:val="28"/>
          <w:szCs w:val="32"/>
        </w:rPr>
        <w:t xml:space="preserve"> </w:t>
      </w:r>
      <w:r w:rsidRPr="00AD40CF">
        <w:rPr>
          <w:rFonts w:cs="Arial"/>
          <w:bCs/>
          <w:kern w:val="28"/>
          <w:szCs w:val="32"/>
        </w:rPr>
        <w:t>№ 175</w:t>
      </w:r>
    </w:p>
    <w:p w:rsidR="005952D2" w:rsidRPr="00AD40CF" w:rsidRDefault="005952D2" w:rsidP="005952D2">
      <w:pPr>
        <w:spacing w:line="256" w:lineRule="auto"/>
        <w:rPr>
          <w:rFonts w:eastAsia="Calibri" w:cs="Arial"/>
          <w:b/>
        </w:rPr>
      </w:pPr>
    </w:p>
    <w:p w:rsidR="00AD40CF" w:rsidRDefault="005952D2" w:rsidP="00AD40CF">
      <w:pPr>
        <w:jc w:val="center"/>
        <w:rPr>
          <w:rFonts w:cs="Arial"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AD40CF"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Pr="00AD40CF">
        <w:rPr>
          <w:rFonts w:cs="Arial"/>
          <w:b/>
          <w:bCs/>
          <w:kern w:val="28"/>
          <w:sz w:val="32"/>
          <w:szCs w:val="32"/>
        </w:rPr>
        <w:t>и содержания территорий сельского</w:t>
      </w:r>
      <w:r w:rsidR="00AD40CF"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Pr="00AD40CF">
        <w:rPr>
          <w:rFonts w:cs="Arial"/>
          <w:b/>
          <w:bCs/>
          <w:kern w:val="28"/>
          <w:sz w:val="32"/>
          <w:szCs w:val="32"/>
        </w:rPr>
        <w:t>поселения «Село Стрельна» в новой редакции</w:t>
      </w:r>
      <w:r w:rsidR="00AD40CF"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AD40CF" w:rsidRPr="00AD40CF">
        <w:rPr>
          <w:rFonts w:cs="Arial"/>
          <w:bCs/>
          <w:kern w:val="28"/>
          <w:sz w:val="32"/>
          <w:szCs w:val="32"/>
        </w:rPr>
        <w:t xml:space="preserve"> </w:t>
      </w:r>
    </w:p>
    <w:p w:rsidR="00E3570E" w:rsidRDefault="00E3570E" w:rsidP="00AD40CF">
      <w:pPr>
        <w:jc w:val="center"/>
        <w:rPr>
          <w:rFonts w:cs="Arial"/>
          <w:bCs/>
          <w:kern w:val="28"/>
        </w:rPr>
      </w:pPr>
      <w:r w:rsidRPr="00E3570E">
        <w:rPr>
          <w:rFonts w:cs="Arial"/>
          <w:bCs/>
          <w:kern w:val="28"/>
        </w:rPr>
        <w:t xml:space="preserve">(в редакции от </w:t>
      </w:r>
      <w:hyperlink r:id="rId5" w:tgtFrame="Logical" w:history="1">
        <w:r w:rsidRPr="00E3570E">
          <w:rPr>
            <w:rStyle w:val="a5"/>
            <w:rFonts w:cs="Arial"/>
            <w:bCs/>
            <w:kern w:val="28"/>
          </w:rPr>
          <w:t>15.04.2019 №192</w:t>
        </w:r>
      </w:hyperlink>
      <w:r w:rsidRPr="00E3570E">
        <w:rPr>
          <w:rFonts w:cs="Arial"/>
          <w:bCs/>
          <w:kern w:val="28"/>
        </w:rPr>
        <w:t>)</w:t>
      </w:r>
    </w:p>
    <w:p w:rsidR="0011782F" w:rsidRDefault="0011782F" w:rsidP="00AD40CF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6" w:tgtFrame="Logical" w:history="1">
        <w:r w:rsidRPr="0011782F">
          <w:rPr>
            <w:rStyle w:val="a5"/>
            <w:rFonts w:cs="Arial"/>
            <w:bCs/>
            <w:kern w:val="28"/>
          </w:rPr>
          <w:t>16.06.2020 №257</w:t>
        </w:r>
      </w:hyperlink>
      <w:r>
        <w:rPr>
          <w:rFonts w:cs="Arial"/>
          <w:bCs/>
          <w:kern w:val="28"/>
        </w:rPr>
        <w:t>)</w:t>
      </w:r>
    </w:p>
    <w:p w:rsidR="0011782F" w:rsidRPr="00E3570E" w:rsidRDefault="0011782F" w:rsidP="00AD40CF">
      <w:pPr>
        <w:jc w:val="center"/>
        <w:rPr>
          <w:rFonts w:cs="Arial"/>
          <w:bCs/>
          <w:kern w:val="28"/>
        </w:rPr>
      </w:pPr>
    </w:p>
    <w:p w:rsidR="005952D2" w:rsidRPr="00AD40CF" w:rsidRDefault="005952D2" w:rsidP="00AD40CF">
      <w:pPr>
        <w:rPr>
          <w:rFonts w:eastAsia="Calibri"/>
        </w:rPr>
      </w:pPr>
      <w:r w:rsidRPr="00AD40CF">
        <w:rPr>
          <w:rFonts w:eastAsia="Calibri"/>
        </w:rPr>
        <w:t xml:space="preserve">В соответствии с Федеральным законом от 06.10.2003 № </w:t>
      </w:r>
      <w:hyperlink r:id="rId7" w:tooltip="№ 131-ФЗ" w:history="1">
        <w:r w:rsidRPr="00AD40CF">
          <w:rPr>
            <w:rStyle w:val="a5"/>
            <w:rFonts w:eastAsia="Calibri"/>
          </w:rPr>
          <w:t>131-ФЗ</w:t>
        </w:r>
      </w:hyperlink>
      <w:r w:rsidRPr="00AD40CF">
        <w:rPr>
          <w:rFonts w:eastAsia="Calibri"/>
        </w:rPr>
        <w:t xml:space="preserve"> «</w:t>
      </w:r>
      <w:hyperlink r:id="rId8" w:tooltip="Об общих принципах организации местного самоуправления в Российской" w:history="1">
        <w:r w:rsidRPr="00AD40CF">
          <w:rPr>
            <w:rStyle w:val="a5"/>
            <w:rFonts w:eastAsia="Calibri"/>
          </w:rPr>
          <w:t>Об общих принципах организации местного самоуправления в Российской</w:t>
        </w:r>
      </w:hyperlink>
      <w:r w:rsidRPr="00AD40CF">
        <w:rPr>
          <w:rFonts w:eastAsia="Calibri"/>
        </w:rPr>
        <w:t xml:space="preserve"> Федерации», законом Калужской области от 22.06.2018г. № </w:t>
      </w:r>
      <w:hyperlink r:id="rId9" w:tooltip="от 22.06.2018 г. №  362-ОЗ" w:history="1">
        <w:r w:rsidRPr="00AD40CF">
          <w:rPr>
            <w:rStyle w:val="a5"/>
            <w:rFonts w:eastAsia="Calibri"/>
          </w:rPr>
          <w:t>362-ОЗ</w:t>
        </w:r>
      </w:hyperlink>
      <w:r w:rsidRPr="00AD40CF">
        <w:rPr>
          <w:rFonts w:eastAsia="Calibri"/>
        </w:rPr>
        <w:t xml:space="preserve"> «О благоустройстве территорий муниципальных образований Калужской области» руководствуясь</w:t>
      </w:r>
      <w:r w:rsidR="00AD40CF" w:rsidRPr="00AD40CF">
        <w:rPr>
          <w:rFonts w:eastAsia="Calibri"/>
        </w:rPr>
        <w:t xml:space="preserve"> </w:t>
      </w:r>
      <w:hyperlink r:id="rId10" w:tooltip="Уставом СП " w:history="1">
        <w:r w:rsidRPr="00AD40CF">
          <w:rPr>
            <w:rStyle w:val="a5"/>
            <w:rFonts w:eastAsia="Calibri"/>
          </w:rPr>
          <w:t>Уставом СП «Село Стрельна»</w:t>
        </w:r>
      </w:hyperlink>
      <w:r w:rsidRPr="00AD40CF">
        <w:rPr>
          <w:rFonts w:eastAsia="Calibri"/>
        </w:rPr>
        <w:t>,</w:t>
      </w:r>
      <w:r w:rsidR="00AD40CF" w:rsidRPr="00AD40CF">
        <w:rPr>
          <w:rFonts w:eastAsia="Calibri"/>
        </w:rPr>
        <w:t xml:space="preserve"> </w:t>
      </w:r>
      <w:r w:rsidRPr="00AD40CF">
        <w:rPr>
          <w:rFonts w:eastAsia="Calibri"/>
        </w:rPr>
        <w:t>Сельская</w:t>
      </w:r>
      <w:r w:rsidR="00AD40CF" w:rsidRPr="00AD40CF">
        <w:rPr>
          <w:rFonts w:eastAsia="Calibri"/>
        </w:rPr>
        <w:t xml:space="preserve"> </w:t>
      </w:r>
      <w:r w:rsidRPr="00AD40CF">
        <w:rPr>
          <w:rFonts w:eastAsia="Calibri"/>
        </w:rPr>
        <w:t>Дума СП</w:t>
      </w:r>
      <w:r w:rsidR="00AD40CF" w:rsidRPr="00AD40CF">
        <w:rPr>
          <w:rFonts w:eastAsia="Calibri"/>
        </w:rPr>
        <w:t xml:space="preserve"> </w:t>
      </w:r>
      <w:r w:rsidRPr="00AD40CF">
        <w:rPr>
          <w:rFonts w:eastAsia="Calibri"/>
        </w:rPr>
        <w:t xml:space="preserve">"Село Стрельна" </w:t>
      </w:r>
      <w:r w:rsidRPr="00AD40CF">
        <w:rPr>
          <w:rFonts w:eastAsia="Calibri"/>
          <w:b/>
        </w:rPr>
        <w:t>РЕШИЛА</w:t>
      </w:r>
      <w:r w:rsidRPr="00AD40CF">
        <w:rPr>
          <w:rFonts w:eastAsia="Calibri"/>
        </w:rPr>
        <w:t>:</w:t>
      </w: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  <w:color w:val="000000"/>
        </w:rPr>
      </w:pPr>
      <w:r w:rsidRPr="00AD40CF">
        <w:rPr>
          <w:rFonts w:eastAsia="Calibri" w:cs="Arial"/>
        </w:rPr>
        <w:t xml:space="preserve"> </w:t>
      </w:r>
      <w:r w:rsidRPr="00AD40CF">
        <w:rPr>
          <w:rFonts w:eastAsia="Calibri" w:cs="Arial"/>
          <w:color w:val="000000"/>
        </w:rPr>
        <w:t xml:space="preserve">1. Утвердить </w:t>
      </w:r>
      <w:hyperlink r:id="rId11" w:anchor="Par34#Par34" w:history="1">
        <w:r w:rsidRPr="00AD40CF">
          <w:rPr>
            <w:rFonts w:eastAsia="Calibri" w:cs="Arial"/>
            <w:color w:val="000000"/>
            <w:u w:val="single"/>
          </w:rPr>
          <w:t>Правила</w:t>
        </w:r>
      </w:hyperlink>
      <w:r w:rsidRPr="00AD40CF">
        <w:rPr>
          <w:rFonts w:eastAsia="Calibri" w:cs="Arial"/>
          <w:color w:val="000000"/>
        </w:rPr>
        <w:t xml:space="preserve"> благоустройства территорий сельского поселения "Село Стрельна" в новой редакции (приложение № 1).</w:t>
      </w: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  <w:color w:val="000000"/>
        </w:rPr>
      </w:pPr>
      <w:r w:rsidRPr="00AD40CF">
        <w:rPr>
          <w:rFonts w:eastAsia="Calibri" w:cs="Arial"/>
          <w:color w:val="000000"/>
        </w:rPr>
        <w:t>2.</w:t>
      </w:r>
      <w:r w:rsidR="00AD40CF" w:rsidRPr="00AD40CF">
        <w:rPr>
          <w:rFonts w:eastAsia="Calibri" w:cs="Arial"/>
          <w:color w:val="000000"/>
        </w:rPr>
        <w:t xml:space="preserve"> </w:t>
      </w:r>
      <w:r w:rsidR="00AD40CF">
        <w:rPr>
          <w:rFonts w:eastAsia="Calibri" w:cs="Arial"/>
          <w:color w:val="000000"/>
          <w:u w:val="single"/>
        </w:rPr>
        <w:t>Решение</w:t>
      </w:r>
      <w:r w:rsidRPr="00AD40CF">
        <w:rPr>
          <w:rFonts w:eastAsia="Calibri" w:cs="Arial"/>
          <w:color w:val="000000"/>
        </w:rPr>
        <w:t xml:space="preserve"> Сельской Думы сельского поселения</w:t>
      </w:r>
      <w:r w:rsidR="00AD40CF" w:rsidRPr="00AD40CF">
        <w:rPr>
          <w:rFonts w:eastAsia="Calibri" w:cs="Arial"/>
          <w:color w:val="000000"/>
        </w:rPr>
        <w:t xml:space="preserve"> </w:t>
      </w:r>
      <w:r w:rsidRPr="00AD40CF">
        <w:rPr>
          <w:rFonts w:eastAsia="Calibri" w:cs="Arial"/>
          <w:color w:val="000000"/>
        </w:rPr>
        <w:t xml:space="preserve">"Село Стрельна" </w:t>
      </w:r>
      <w:r w:rsidRPr="00AD40CF">
        <w:rPr>
          <w:rFonts w:eastAsia="Calibri" w:cs="Arial"/>
        </w:rPr>
        <w:t>от</w:t>
      </w:r>
      <w:r w:rsidR="00AD40CF" w:rsidRPr="00AD40CF">
        <w:rPr>
          <w:rFonts w:eastAsia="Calibri" w:cs="Arial"/>
        </w:rPr>
        <w:t xml:space="preserve"> </w:t>
      </w:r>
      <w:hyperlink r:id="rId12" w:tgtFrame="Cancelling" w:history="1">
        <w:r w:rsidRPr="00AD40CF">
          <w:rPr>
            <w:rStyle w:val="a5"/>
            <w:rFonts w:eastAsia="Calibri" w:cs="Arial"/>
          </w:rPr>
          <w:t>22.06.2015 № 315</w:t>
        </w:r>
      </w:hyperlink>
      <w:r w:rsidRPr="00AD40CF">
        <w:rPr>
          <w:rFonts w:eastAsia="Calibri" w:cs="Arial"/>
          <w:color w:val="000000"/>
        </w:rPr>
        <w:t xml:space="preserve"> "Об утверждении Правил благоустройства и содержания территорий сель</w:t>
      </w:r>
      <w:r w:rsidR="00AD40CF">
        <w:rPr>
          <w:rFonts w:eastAsia="Calibri" w:cs="Arial"/>
          <w:color w:val="000000"/>
        </w:rPr>
        <w:t>ского поселения "Село Стрельна»</w:t>
      </w:r>
      <w:r w:rsidRPr="00AD40CF">
        <w:rPr>
          <w:rFonts w:eastAsia="Calibri" w:cs="Arial"/>
          <w:color w:val="000000"/>
        </w:rPr>
        <w:t xml:space="preserve"> </w:t>
      </w:r>
      <w:r w:rsidR="00AD40CF">
        <w:rPr>
          <w:rFonts w:eastAsia="Calibri" w:cs="Arial"/>
          <w:color w:val="000000"/>
        </w:rPr>
        <w:t>признать утратившим</w:t>
      </w:r>
      <w:r w:rsidRPr="00AD40CF">
        <w:rPr>
          <w:rFonts w:eastAsia="Calibri" w:cs="Arial"/>
          <w:color w:val="000000"/>
        </w:rPr>
        <w:t xml:space="preserve"> силу. </w:t>
      </w:r>
    </w:p>
    <w:p w:rsidR="005952D2" w:rsidRPr="00AD40CF" w:rsidRDefault="00AD40CF" w:rsidP="005952D2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AD40CF">
        <w:rPr>
          <w:rFonts w:eastAsia="Calibri" w:cs="Arial"/>
        </w:rPr>
        <w:t xml:space="preserve"> </w:t>
      </w:r>
      <w:r w:rsidR="005952D2" w:rsidRPr="00AD40CF">
        <w:rPr>
          <w:rFonts w:eastAsia="Calibri" w:cs="Arial"/>
        </w:rPr>
        <w:t>3. Настоящее Решение вступает в силу после его официального опубликования.</w:t>
      </w: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4. Контроль за исполнением настоящего Решения возложить на администрацию СП "Село Стрельна".</w:t>
      </w: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</w:p>
    <w:p w:rsidR="005952D2" w:rsidRPr="00AD40CF" w:rsidRDefault="005952D2" w:rsidP="005952D2">
      <w:pPr>
        <w:widowControl w:val="0"/>
        <w:autoSpaceDE w:val="0"/>
        <w:autoSpaceDN w:val="0"/>
        <w:adjustRightInd w:val="0"/>
        <w:ind w:firstLine="540"/>
        <w:rPr>
          <w:rFonts w:eastAsia="Calibri" w:cs="Arial"/>
        </w:rPr>
      </w:pPr>
    </w:p>
    <w:p w:rsidR="005952D2" w:rsidRPr="00AD40CF" w:rsidRDefault="005952D2" w:rsidP="005952D2">
      <w:pPr>
        <w:widowControl w:val="0"/>
        <w:autoSpaceDE w:val="0"/>
        <w:autoSpaceDN w:val="0"/>
        <w:adjustRightInd w:val="0"/>
        <w:rPr>
          <w:rFonts w:eastAsia="Calibri" w:cs="Arial"/>
          <w:b/>
        </w:rPr>
      </w:pPr>
      <w:r w:rsidRPr="00AD40CF">
        <w:rPr>
          <w:rFonts w:eastAsia="Calibri" w:cs="Arial"/>
          <w:b/>
        </w:rPr>
        <w:t>Глава</w:t>
      </w:r>
      <w:r w:rsidR="00AD40CF" w:rsidRPr="00AD40CF">
        <w:rPr>
          <w:rFonts w:eastAsia="Calibri" w:cs="Arial"/>
          <w:b/>
        </w:rPr>
        <w:t xml:space="preserve"> </w:t>
      </w:r>
      <w:r w:rsidRPr="00AD40CF">
        <w:rPr>
          <w:rFonts w:eastAsia="Calibri" w:cs="Arial"/>
          <w:b/>
        </w:rPr>
        <w:t>сельского поселения</w:t>
      </w:r>
    </w:p>
    <w:p w:rsidR="005952D2" w:rsidRPr="00AD40CF" w:rsidRDefault="005952D2" w:rsidP="005952D2">
      <w:pPr>
        <w:widowControl w:val="0"/>
        <w:autoSpaceDE w:val="0"/>
        <w:autoSpaceDN w:val="0"/>
        <w:adjustRightInd w:val="0"/>
        <w:rPr>
          <w:rFonts w:eastAsia="Calibri" w:cs="Arial"/>
          <w:b/>
        </w:rPr>
      </w:pPr>
      <w:r w:rsidRPr="00AD40CF">
        <w:rPr>
          <w:rFonts w:eastAsia="Calibri" w:cs="Arial"/>
          <w:b/>
        </w:rPr>
        <w:t>"Село Стрельна"</w:t>
      </w:r>
      <w:r w:rsidR="00AD40CF" w:rsidRPr="00AD40CF">
        <w:rPr>
          <w:rFonts w:eastAsia="Calibri" w:cs="Arial"/>
          <w:b/>
        </w:rPr>
        <w:t xml:space="preserve"> </w:t>
      </w:r>
      <w:proofErr w:type="spellStart"/>
      <w:r w:rsidRPr="00AD40CF">
        <w:rPr>
          <w:rFonts w:eastAsia="Calibri" w:cs="Arial"/>
          <w:b/>
        </w:rPr>
        <w:t>Т.П.Колган</w:t>
      </w:r>
      <w:proofErr w:type="spellEnd"/>
    </w:p>
    <w:p w:rsidR="005952D2" w:rsidRPr="00AD40CF" w:rsidRDefault="005952D2" w:rsidP="005952D2">
      <w:pPr>
        <w:rPr>
          <w:rFonts w:cs="Arial"/>
          <w:color w:val="000000"/>
        </w:rPr>
      </w:pPr>
    </w:p>
    <w:p w:rsidR="005952D2" w:rsidRPr="00AD40CF" w:rsidRDefault="005952D2" w:rsidP="005952D2">
      <w:pPr>
        <w:rPr>
          <w:rFonts w:eastAsia="Calibri" w:cs="Arial"/>
        </w:rPr>
      </w:pPr>
    </w:p>
    <w:p w:rsidR="005952D2" w:rsidRPr="00AD40CF" w:rsidRDefault="00AD40CF" w:rsidP="00AD40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5952D2" w:rsidRPr="00AD40CF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5952D2" w:rsidRPr="00AD40CF" w:rsidRDefault="00AD40CF" w:rsidP="00AD40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5952D2" w:rsidRPr="00AD40CF">
        <w:rPr>
          <w:rFonts w:cs="Arial"/>
          <w:b/>
          <w:bCs/>
          <w:kern w:val="28"/>
          <w:sz w:val="32"/>
          <w:szCs w:val="32"/>
        </w:rPr>
        <w:t xml:space="preserve">сельской Думы СП «Село Стрельна» </w:t>
      </w:r>
    </w:p>
    <w:p w:rsidR="005952D2" w:rsidRPr="00AD40CF" w:rsidRDefault="00AD40CF" w:rsidP="00AD40C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5952D2" w:rsidRPr="00AD40CF">
        <w:rPr>
          <w:rFonts w:cs="Arial"/>
          <w:b/>
          <w:bCs/>
          <w:kern w:val="28"/>
          <w:sz w:val="32"/>
          <w:szCs w:val="32"/>
        </w:rPr>
        <w:t>от</w:t>
      </w:r>
      <w:r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5952D2" w:rsidRPr="00AD40CF">
        <w:rPr>
          <w:rFonts w:cs="Arial"/>
          <w:b/>
          <w:bCs/>
          <w:kern w:val="28"/>
          <w:sz w:val="32"/>
          <w:szCs w:val="32"/>
        </w:rPr>
        <w:t>24.12.2018</w:t>
      </w:r>
      <w:r w:rsidRPr="00AD40CF">
        <w:rPr>
          <w:rFonts w:cs="Arial"/>
          <w:b/>
          <w:bCs/>
          <w:kern w:val="28"/>
          <w:sz w:val="32"/>
          <w:szCs w:val="32"/>
        </w:rPr>
        <w:t xml:space="preserve"> </w:t>
      </w:r>
      <w:r w:rsidR="005952D2" w:rsidRPr="00AD40CF">
        <w:rPr>
          <w:rFonts w:cs="Arial"/>
          <w:b/>
          <w:bCs/>
          <w:kern w:val="28"/>
          <w:sz w:val="32"/>
          <w:szCs w:val="32"/>
        </w:rPr>
        <w:t>№ 175</w:t>
      </w:r>
    </w:p>
    <w:p w:rsidR="005952D2" w:rsidRPr="00AD40CF" w:rsidRDefault="005952D2" w:rsidP="005952D2">
      <w:pPr>
        <w:ind w:firstLine="709"/>
        <w:rPr>
          <w:rFonts w:eastAsia="Calibri" w:cs="Arial"/>
          <w:b/>
        </w:rPr>
      </w:pPr>
    </w:p>
    <w:p w:rsidR="005952D2" w:rsidRPr="00AD40CF" w:rsidRDefault="005952D2" w:rsidP="005952D2">
      <w:pPr>
        <w:ind w:firstLine="709"/>
        <w:jc w:val="center"/>
        <w:rPr>
          <w:rFonts w:eastAsia="Calibri" w:cs="Arial"/>
          <w:b/>
        </w:rPr>
      </w:pPr>
      <w:r w:rsidRPr="00AD40CF">
        <w:rPr>
          <w:rFonts w:eastAsia="Calibri" w:cs="Arial"/>
          <w:b/>
        </w:rPr>
        <w:t>ПРАВИЛА БЛАГОУСТРОЙСТВА ТЕРРИТОРИИ</w:t>
      </w:r>
    </w:p>
    <w:p w:rsidR="005952D2" w:rsidRPr="00AD40CF" w:rsidRDefault="005952D2" w:rsidP="005952D2">
      <w:pPr>
        <w:ind w:firstLine="709"/>
        <w:jc w:val="center"/>
        <w:rPr>
          <w:rFonts w:eastAsia="Calibri" w:cs="Arial"/>
          <w:b/>
        </w:rPr>
      </w:pPr>
      <w:r w:rsidRPr="00AD40CF">
        <w:rPr>
          <w:rFonts w:eastAsia="Calibri" w:cs="Arial"/>
          <w:b/>
        </w:rPr>
        <w:t>СЕЛЬСКОГО ПОСЕЛЕНИЯ «СЕЛО СТРЕЛЬНА»</w:t>
      </w:r>
    </w:p>
    <w:p w:rsidR="005952D2" w:rsidRPr="00AD40CF" w:rsidRDefault="005952D2" w:rsidP="005952D2">
      <w:pPr>
        <w:ind w:firstLine="709"/>
        <w:jc w:val="center"/>
        <w:rPr>
          <w:rFonts w:eastAsia="Calibri" w:cs="Arial"/>
          <w:b/>
        </w:rPr>
      </w:pPr>
      <w:r w:rsidRPr="00AD40CF">
        <w:rPr>
          <w:rFonts w:eastAsia="Calibri" w:cs="Arial"/>
          <w:b/>
        </w:rPr>
        <w:t>СУХИНИЧСКОГО РАЙОНА КАЛУЖСКОЙ ОБЛАСТИ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1. Настоящие правила благоустройства территорий сельского поселения «Село Стрельна»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</w:t>
      </w:r>
      <w:r w:rsidRPr="00AD40CF">
        <w:rPr>
          <w:rFonts w:eastAsia="Calibri" w:cs="Arial"/>
        </w:rPr>
        <w:lastRenderedPageBreak/>
        <w:t>населения сельского поселения «Село Стрельна» Сухиничского района Калужской области.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2. Для целей настоящих Правил используются следующие основные понятия: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AD40CF">
        <w:rPr>
          <w:rFonts w:eastAsia="Calibri" w:cs="Arial"/>
        </w:rPr>
        <w:t>водоохранные</w:t>
      </w:r>
      <w:proofErr w:type="spellEnd"/>
      <w:r w:rsidRPr="00AD40CF">
        <w:rPr>
          <w:rFonts w:eastAsia="Calibri" w:cs="Arial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и) инженерные коммуникации - наземные, надземные и подземные коммуникации, включающие в себя сети, трассы водо-, тепло-, газо- и </w:t>
      </w:r>
      <w:r w:rsidRPr="00AD40CF">
        <w:rPr>
          <w:rFonts w:eastAsia="Calibri" w:cs="Arial"/>
        </w:rPr>
        <w:lastRenderedPageBreak/>
        <w:t xml:space="preserve">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AD40CF">
        <w:rPr>
          <w:rFonts w:eastAsia="Calibri" w:cs="Arial"/>
        </w:rPr>
        <w:t>дождеприемных</w:t>
      </w:r>
      <w:proofErr w:type="spellEnd"/>
      <w:r w:rsidRPr="00AD40CF">
        <w:rPr>
          <w:rFonts w:eastAsia="Calibri" w:cs="Arial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AD40CF">
        <w:rPr>
          <w:rFonts w:eastAsia="Calibri" w:cs="Arial"/>
        </w:rPr>
        <w:t>отмостки</w:t>
      </w:r>
      <w:proofErr w:type="spellEnd"/>
      <w:r w:rsidRPr="00AD40CF">
        <w:rPr>
          <w:rFonts w:eastAsia="Calibri" w:cs="Arial"/>
        </w:rPr>
        <w:t xml:space="preserve"> для отвода дождевых и талых вод, входные двери и окна;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н) смет - мусор, состоящий, как правило, из песка, пыли, листвы от уборки территорий;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952D2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AD40CF">
        <w:rPr>
          <w:rFonts w:eastAsia="Calibri" w:cs="Arial"/>
        </w:rPr>
        <w:t>перголы</w:t>
      </w:r>
      <w:proofErr w:type="spellEnd"/>
      <w:r w:rsidRPr="00AD40CF">
        <w:rPr>
          <w:rFonts w:eastAsia="Calibri" w:cs="Arial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11782F" w:rsidRDefault="0011782F" w:rsidP="005952D2">
      <w:pPr>
        <w:ind w:firstLine="709"/>
        <w:rPr>
          <w:rFonts w:cs="Arial"/>
          <w:bCs/>
          <w:color w:val="000000"/>
        </w:rPr>
      </w:pPr>
      <w:r w:rsidRPr="00016F4A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3" w:tooltip="от 06.10.2003 г. № 131-ФЗ" w:history="1">
        <w:r w:rsidRPr="00016F4A">
          <w:rPr>
            <w:rStyle w:val="a5"/>
          </w:rPr>
          <w:t>131-ФЗ</w:t>
        </w:r>
      </w:hyperlink>
      <w:r w:rsidRPr="00016F4A">
        <w:rPr>
          <w:rFonts w:cs="Arial"/>
          <w:bCs/>
          <w:color w:val="000000"/>
        </w:rPr>
        <w:t xml:space="preserve"> "</w:t>
      </w:r>
      <w:hyperlink r:id="rId14" w:tooltip="Об общих принципах организации местного самоуправления в Российской" w:history="1">
        <w:r w:rsidRPr="00016F4A">
          <w:rPr>
            <w:rStyle w:val="a5"/>
          </w:rPr>
          <w:t>Об общих принципах организации местного самоуправления в Российской</w:t>
        </w:r>
      </w:hyperlink>
      <w:r w:rsidRPr="00016F4A">
        <w:rPr>
          <w:rFonts w:cs="Arial"/>
          <w:bCs/>
          <w:color w:val="000000"/>
        </w:rPr>
        <w:t xml:space="preserve"> Федерации", правилами благоустройства </w:t>
      </w:r>
      <w:r w:rsidRPr="00016F4A">
        <w:rPr>
          <w:rFonts w:cs="Arial"/>
          <w:bCs/>
          <w:color w:val="000000"/>
        </w:rPr>
        <w:lastRenderedPageBreak/>
        <w:t>территории сельского поселения «Село Стрельна», могут регулироваться вопросы удаления борщевика Сосновского на землях населенных пунктов поселения</w:t>
      </w:r>
    </w:p>
    <w:p w:rsidR="0011782F" w:rsidRDefault="0011782F" w:rsidP="0011782F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15" w:tgtFrame="Logical" w:history="1">
        <w:r w:rsidRPr="0011782F">
          <w:rPr>
            <w:rStyle w:val="a5"/>
            <w:rFonts w:cs="Arial"/>
            <w:bCs/>
            <w:kern w:val="28"/>
          </w:rPr>
          <w:t>16.06.2020 №257</w:t>
        </w:r>
      </w:hyperlink>
      <w:r>
        <w:rPr>
          <w:rFonts w:cs="Arial"/>
          <w:bCs/>
          <w:kern w:val="28"/>
        </w:rPr>
        <w:t>)</w:t>
      </w:r>
    </w:p>
    <w:p w:rsidR="0011782F" w:rsidRPr="00AD40CF" w:rsidRDefault="0011782F" w:rsidP="005952D2">
      <w:pPr>
        <w:ind w:firstLine="709"/>
        <w:rPr>
          <w:rFonts w:eastAsia="Calibri" w:cs="Arial"/>
        </w:rPr>
      </w:pP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3. Благоустройству в сельском поселении «Село Стрельна» подлежат: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участки территорий, используемые для размещения кладбищ, сооружений инженерной защиты;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4. Благоустройству в сельском поселении «Село Стрельна» также подлежат объекты, расположенные на участках территорий, перечисленных в пункте 3 настоящих Правил, в том числе: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зеленые насаждения искусственного и естественного происхождения;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инженерные сети и сооружения в области внешнего состояния и соблюдения чистоты и порядка;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оборудование для сбора мусора или отходов производства и потребления;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уличные общественные туалеты;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з) устройства, обеспечивающие доступ маломобильных групп населения к объектам инфраструктуры;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л) объекты культурного наследия;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н) подземные и надземные переходы.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«Село Стрельна».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7. Орган местного самоуправления СП «Село Стрельна» за счет средств местного бюджета обеспечивает: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ликвидацию стихийных свалок;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10. Жители сельского поселения «Село Стрельна» могут принимать участие в проведении мероприятий по благоустройству в порядке, установленном законодательством.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«Село Стрельна» Сухиничского района Калужской области.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12. На территории сельского поселения «Село Стрельна» запрещается: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сорить на улицах, площадях, на пляжах и в других общественных местах;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б) производить сброс на территорию муниципального образования неочищенных сточных вод;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и) сжигать мусор, листья, обрезки деревьев в контейнерах;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л) производить самовольную вырубку деревьев, кустарников;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у) производить размещение уличного смета, грунта на газоны и цветники;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AD40CF">
        <w:rPr>
          <w:rFonts w:eastAsia="Calibri" w:cs="Arial"/>
        </w:rPr>
        <w:t>дождеприемных</w:t>
      </w:r>
      <w:proofErr w:type="spellEnd"/>
      <w:r w:rsidRPr="00AD40CF">
        <w:rPr>
          <w:rFonts w:eastAsia="Calibri" w:cs="Arial"/>
        </w:rPr>
        <w:t xml:space="preserve"> колодцев асфальтом или иным твердым покрытием;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ч) производить самовольную установку временных (сезонных) объектов.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13. Уборка улиц и дорог на территории населенных пунктов производится регулярно в порядке, определяемом администрацией СП «Село Стрельна»: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14. Придомовые территории, </w:t>
      </w:r>
      <w:proofErr w:type="spellStart"/>
      <w:r w:rsidRPr="00AD40CF">
        <w:rPr>
          <w:rFonts w:eastAsia="Calibri" w:cs="Arial"/>
        </w:rPr>
        <w:t>внутридворовые</w:t>
      </w:r>
      <w:proofErr w:type="spellEnd"/>
      <w:r w:rsidRPr="00AD40CF">
        <w:rPr>
          <w:rFonts w:eastAsia="Calibri" w:cs="Arial"/>
        </w:rPr>
        <w:t xml:space="preserve">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Обследование смотровых и </w:t>
      </w:r>
      <w:proofErr w:type="spellStart"/>
      <w:r w:rsidRPr="00AD40CF">
        <w:rPr>
          <w:rFonts w:eastAsia="Calibri" w:cs="Arial"/>
        </w:rPr>
        <w:t>дождеприемных</w:t>
      </w:r>
      <w:proofErr w:type="spellEnd"/>
      <w:r w:rsidRPr="00AD40CF">
        <w:rPr>
          <w:rFonts w:eastAsia="Calibri" w:cs="Arial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Прилегающая к инженерным коммуникациям территория должна содержаться в чистоте.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17. Не допускается подтопление дорог, улиц, внутриквартальных, </w:t>
      </w:r>
      <w:proofErr w:type="spellStart"/>
      <w:r w:rsidRPr="00AD40CF">
        <w:rPr>
          <w:rFonts w:eastAsia="Calibri" w:cs="Arial"/>
        </w:rPr>
        <w:t>внутридворовых</w:t>
      </w:r>
      <w:proofErr w:type="spellEnd"/>
      <w:r w:rsidRPr="00AD40CF">
        <w:rPr>
          <w:rFonts w:eastAsia="Calibri" w:cs="Arial"/>
        </w:rPr>
        <w:t xml:space="preserve"> и иных территорий, исключающее движение пешеходов и транспорта.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5952D2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E3570E" w:rsidRDefault="00E3570E" w:rsidP="005952D2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eastAsia="Calibri" w:cs="Arial"/>
        </w:rPr>
        <w:t xml:space="preserve">. (в редакции от </w:t>
      </w:r>
      <w:hyperlink r:id="rId16" w:tgtFrame="Logical" w:history="1">
        <w:r w:rsidRPr="00E3570E">
          <w:rPr>
            <w:rStyle w:val="a5"/>
            <w:rFonts w:eastAsia="Calibri" w:cs="Arial"/>
          </w:rPr>
          <w:t>15.04.2019 №192</w:t>
        </w:r>
      </w:hyperlink>
      <w:r>
        <w:rPr>
          <w:rFonts w:eastAsia="Calibri" w:cs="Arial"/>
        </w:rPr>
        <w:t>)</w:t>
      </w:r>
    </w:p>
    <w:p w:rsidR="0011782F" w:rsidRDefault="0011782F" w:rsidP="005952D2">
      <w:pPr>
        <w:ind w:firstLine="709"/>
        <w:rPr>
          <w:rFonts w:eastAsia="Calibri" w:cs="Arial"/>
        </w:rPr>
      </w:pPr>
    </w:p>
    <w:p w:rsidR="0011782F" w:rsidRPr="00016F4A" w:rsidRDefault="0011782F" w:rsidP="0011782F">
      <w:pPr>
        <w:rPr>
          <w:rFonts w:cs="Arial"/>
        </w:rPr>
      </w:pPr>
      <w:r w:rsidRPr="00016F4A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11782F" w:rsidRPr="00016F4A" w:rsidRDefault="0011782F" w:rsidP="0011782F">
      <w:pPr>
        <w:rPr>
          <w:rFonts w:cs="Arial"/>
        </w:rPr>
      </w:pPr>
      <w:r>
        <w:rPr>
          <w:rFonts w:cs="Arial"/>
        </w:rPr>
        <w:t xml:space="preserve"> </w:t>
      </w:r>
      <w:r w:rsidRPr="00016F4A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016F4A">
        <w:rPr>
          <w:rFonts w:cs="Arial"/>
        </w:rPr>
        <w:t>пожаробезопасным</w:t>
      </w:r>
      <w:proofErr w:type="spellEnd"/>
      <w:r w:rsidRPr="00016F4A">
        <w:rPr>
          <w:rFonts w:cs="Arial"/>
        </w:rPr>
        <w:t xml:space="preserve"> характеристикам, сохраняющим первоначальные свойства на период не менее одного года. </w:t>
      </w:r>
    </w:p>
    <w:p w:rsidR="0011782F" w:rsidRPr="00016F4A" w:rsidRDefault="0011782F" w:rsidP="0011782F">
      <w:pPr>
        <w:rPr>
          <w:rFonts w:cs="Arial"/>
        </w:rPr>
      </w:pPr>
      <w:r>
        <w:rPr>
          <w:rFonts w:cs="Arial"/>
        </w:rPr>
        <w:t xml:space="preserve"> </w:t>
      </w:r>
      <w:r w:rsidRPr="00016F4A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вид».</w:t>
      </w:r>
    </w:p>
    <w:p w:rsidR="0011782F" w:rsidRDefault="0011782F" w:rsidP="0011782F">
      <w:pPr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редакции от </w:t>
      </w:r>
      <w:hyperlink r:id="rId17" w:tgtFrame="Logical" w:history="1">
        <w:r w:rsidRPr="0011782F">
          <w:rPr>
            <w:rStyle w:val="a5"/>
            <w:rFonts w:cs="Arial"/>
            <w:bCs/>
            <w:kern w:val="28"/>
          </w:rPr>
          <w:t>16.06.2020 №257</w:t>
        </w:r>
      </w:hyperlink>
      <w:r>
        <w:rPr>
          <w:rFonts w:cs="Arial"/>
          <w:bCs/>
          <w:kern w:val="28"/>
        </w:rPr>
        <w:t>)</w:t>
      </w:r>
    </w:p>
    <w:p w:rsidR="0011782F" w:rsidRPr="00AD40CF" w:rsidRDefault="0011782F" w:rsidP="0011782F">
      <w:pPr>
        <w:ind w:firstLine="0"/>
        <w:rPr>
          <w:rFonts w:eastAsia="Calibri" w:cs="Arial"/>
        </w:rPr>
      </w:pP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25. Здания и иные сооружения должны быть оборудованы адресными реквизитами.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Адресные реквизиты изготавливаются по форме, определяемой администрацией СП «Село Стрельна», и устанавливаются собственниками зданий и сооружений.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26. Территория населенных пунктов сельского поселения подлежит освещению в темное время суток.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Включение и отключение устройств наружного освещения осуществляется в соответствии с утвержденным администрацией СП «Село Стрельна» графиком, а приборов декоративного светового или праздничного оформления - по решению владельцев.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Места для установки средств размещения информации определяются администрацией СП «Село Стрельна»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18" w:tooltip="от 13.03.2006 года № 38-ФЗ  &quot;О рекламе&quot; " w:history="1">
        <w:r w:rsidRPr="00AD40CF">
          <w:rPr>
            <w:rStyle w:val="a5"/>
            <w:rFonts w:eastAsia="Calibri" w:cs="Arial"/>
          </w:rPr>
          <w:t>38-ФЗ</w:t>
        </w:r>
      </w:hyperlink>
      <w:r w:rsidRPr="00AD40CF">
        <w:rPr>
          <w:rFonts w:eastAsia="Calibri" w:cs="Arial"/>
        </w:rPr>
        <w:t xml:space="preserve"> "О рекламе".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AD40CF">
        <w:rPr>
          <w:rFonts w:eastAsia="Calibri" w:cs="Arial"/>
        </w:rPr>
        <w:t>газосветовых</w:t>
      </w:r>
      <w:proofErr w:type="spellEnd"/>
      <w:r w:rsidRPr="00AD40CF">
        <w:rPr>
          <w:rFonts w:eastAsia="Calibri" w:cs="Arial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5952D2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29.1. На территориях сельских поселений размещаются следующие информационные конструкции: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указатели наименований улиц, площадей, скверов, аллей, указатели номеров домов;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 xml:space="preserve">Информационные конструкции должны быть безопасны, спроектированы, изготовлены и установлены в соответствии с требованиями технических </w:t>
      </w:r>
      <w:r w:rsidRPr="00E3570E">
        <w:rPr>
          <w:rFonts w:eastAsia="Calibri" w:cs="Arial"/>
        </w:rPr>
        <w:lastRenderedPageBreak/>
        <w:t>регламентов, строительных норм и правил, государственных стандартов, требованиями к конструкциям и их размещению.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29.3. Информационные конструкции размещаются: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г) в иных местах, определенных правилами благоустройства территории сельского поселения.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29.4. При размещении информационных конструкций на зданиях, строениях и сооружениях не допускается: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нарушение требований к местам размещения информационных конструкций;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г) полное или частичное перекрытие оконных и дверных проемов, а также витражей и витрин;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е) перекрытие указателей наименований улиц и номеров домов;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 xml:space="preserve">29.6. На зданиях общественных, общественно-деловых, торговых, торгово-выставочных, спортивных и развлекательных центров информационные </w:t>
      </w:r>
      <w:r w:rsidRPr="00E3570E">
        <w:rPr>
          <w:rFonts w:eastAsia="Calibri" w:cs="Arial"/>
        </w:rPr>
        <w:lastRenderedPageBreak/>
        <w:t>конструкции располагаются на глухих поверхностях наружных стен (без проемов и архитектурных деталей).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на крыше одного здания, строения, сооружения размещена только одна информационная конструкция;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E3570E">
        <w:rPr>
          <w:rFonts w:eastAsia="Calibri" w:cs="Arial"/>
        </w:rPr>
        <w:t>стилобатной</w:t>
      </w:r>
      <w:proofErr w:type="spellEnd"/>
      <w:r w:rsidRPr="00E3570E">
        <w:rPr>
          <w:rFonts w:eastAsia="Calibri" w:cs="Arial"/>
        </w:rPr>
        <w:t xml:space="preserve"> части.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б) внешний архитектурный облик сложившейся застройки сельских поселений;</w:t>
      </w:r>
    </w:p>
    <w:p w:rsidR="00E3570E" w:rsidRPr="00E3570E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E3570E" w:rsidRPr="00AD40CF" w:rsidRDefault="00E3570E" w:rsidP="00E3570E">
      <w:pPr>
        <w:ind w:firstLine="709"/>
        <w:rPr>
          <w:rFonts w:eastAsia="Calibri" w:cs="Arial"/>
        </w:rPr>
      </w:pPr>
      <w:r w:rsidRPr="00E3570E">
        <w:rPr>
          <w:rFonts w:eastAsia="Calibri"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</w:t>
      </w:r>
      <w:r>
        <w:rPr>
          <w:rFonts w:eastAsia="Calibri" w:cs="Arial"/>
        </w:rPr>
        <w:t xml:space="preserve">. (в редакции от </w:t>
      </w:r>
      <w:hyperlink r:id="rId19" w:tgtFrame="Logical" w:history="1">
        <w:r w:rsidRPr="00E3570E">
          <w:rPr>
            <w:rStyle w:val="a5"/>
            <w:rFonts w:eastAsia="Calibri" w:cs="Arial"/>
          </w:rPr>
          <w:t>15.04.2019 №192</w:t>
        </w:r>
      </w:hyperlink>
      <w:r>
        <w:rPr>
          <w:rFonts w:eastAsia="Calibri" w:cs="Arial"/>
        </w:rPr>
        <w:t>)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«Село Стрельна».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34. В период зимней уборки </w:t>
      </w:r>
      <w:proofErr w:type="spellStart"/>
      <w:r w:rsidRPr="00AD40CF">
        <w:rPr>
          <w:rFonts w:eastAsia="Calibri" w:cs="Arial"/>
        </w:rPr>
        <w:t>внутридворовые</w:t>
      </w:r>
      <w:proofErr w:type="spellEnd"/>
      <w:r w:rsidRPr="00AD40CF">
        <w:rPr>
          <w:rFonts w:eastAsia="Calibri" w:cs="Arial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AD40CF">
        <w:rPr>
          <w:rFonts w:eastAsia="Calibri" w:cs="Arial"/>
        </w:rPr>
        <w:t>противогололедным</w:t>
      </w:r>
      <w:proofErr w:type="spellEnd"/>
      <w:r w:rsidRPr="00AD40CF">
        <w:rPr>
          <w:rFonts w:eastAsia="Calibri" w:cs="Arial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36. Запрещается: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организовывать складирование (свалки) снега в местах, не установленных администрацией СП «Село Стрельна».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42. Период летней уборки устанавливается с 16 апреля по 31 октября текущего календарного года.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43. Запрещается: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45. Мойка дорожных покрытий площадей и улиц производится в ночное время.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50. Переполнение контейнеров, бункеров-накопителей мусором не допускается.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«Село Стрельна» в соответствии с законодательством.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52. Запрещается самовольная установка контейнеров и бункеров-накопителей без согласования с администрацией СП «Село Стрельна».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55. Очистка урн производится по мере их заполнения, но не реже одного раза в день.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56.</w:t>
      </w:r>
      <w:r w:rsidR="00AD40CF" w:rsidRPr="00AD40CF">
        <w:rPr>
          <w:rFonts w:eastAsia="Calibri" w:cs="Arial"/>
        </w:rPr>
        <w:t xml:space="preserve"> </w:t>
      </w:r>
      <w:r w:rsidRPr="00AD40CF">
        <w:rPr>
          <w:rFonts w:eastAsia="Calibri" w:cs="Arial"/>
        </w:rPr>
        <w:t xml:space="preserve">Границы территорий, подлежащих благоустройству с целью их </w:t>
      </w:r>
      <w:r w:rsidRPr="00AD40CF">
        <w:rPr>
          <w:rFonts w:eastAsia="Calibri" w:cs="Arial"/>
        </w:rPr>
        <w:lastRenderedPageBreak/>
        <w:t>санитарного содержания, закрепляются следующим образом: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 xml:space="preserve">а) </w:t>
      </w:r>
      <w:proofErr w:type="spellStart"/>
      <w:r w:rsidRPr="00AD40CF">
        <w:rPr>
          <w:rFonts w:eastAsia="Calibri" w:cs="Arial"/>
        </w:rPr>
        <w:t>Внутридворовые</w:t>
      </w:r>
      <w:proofErr w:type="spellEnd"/>
      <w:r w:rsidRPr="00AD40CF">
        <w:rPr>
          <w:rFonts w:eastAsia="Calibri" w:cs="Arial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  <w:r w:rsidR="00AD40CF" w:rsidRPr="00AD40CF">
        <w:rPr>
          <w:rFonts w:eastAsia="Calibri" w:cs="Arial"/>
        </w:rPr>
        <w:t xml:space="preserve"> 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 xml:space="preserve">в) За учреждениями </w:t>
      </w:r>
      <w:proofErr w:type="spellStart"/>
      <w:r w:rsidRPr="00AD40CF">
        <w:rPr>
          <w:rFonts w:eastAsia="Calibri" w:cs="Arial"/>
        </w:rPr>
        <w:t>соцсферы</w:t>
      </w:r>
      <w:proofErr w:type="spellEnd"/>
      <w:r w:rsidRPr="00AD40CF">
        <w:rPr>
          <w:rFonts w:eastAsia="Calibri" w:cs="Arial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 xml:space="preserve">к). Территории отдельно стоящих производственных сооружений коммунального назначения (ЦТП, котельные, </w:t>
      </w:r>
      <w:proofErr w:type="spellStart"/>
      <w:r w:rsidRPr="00AD40CF">
        <w:rPr>
          <w:rFonts w:eastAsia="Calibri" w:cs="Arial"/>
        </w:rPr>
        <w:t>энергослужбы</w:t>
      </w:r>
      <w:proofErr w:type="spellEnd"/>
      <w:r w:rsidRPr="00AD40CF">
        <w:rPr>
          <w:rFonts w:eastAsia="Calibri" w:cs="Arial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5952D2" w:rsidRPr="00AD40CF" w:rsidRDefault="005952D2" w:rsidP="005952D2">
      <w:pPr>
        <w:widowControl w:val="0"/>
        <w:adjustRightInd w:val="0"/>
        <w:ind w:firstLine="540"/>
        <w:rPr>
          <w:rFonts w:eastAsia="Calibri" w:cs="Arial"/>
        </w:rPr>
      </w:pPr>
      <w:r w:rsidRPr="00AD40CF">
        <w:rPr>
          <w:rFonts w:eastAsia="Calibri"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б) по содержанию объектов капитального строительства и объектов инфраструктуры - на собственников, владельцев, пользователей указанных </w:t>
      </w:r>
      <w:r w:rsidRPr="00AD40CF">
        <w:rPr>
          <w:rFonts w:eastAsia="Calibri" w:cs="Arial"/>
        </w:rPr>
        <w:lastRenderedPageBreak/>
        <w:t>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г) по уборке и содержанию неиспользуемых и </w:t>
      </w:r>
      <w:proofErr w:type="spellStart"/>
      <w:r w:rsidRPr="00AD40CF">
        <w:rPr>
          <w:rFonts w:eastAsia="Calibri" w:cs="Arial"/>
        </w:rPr>
        <w:t>неосваиваемых</w:t>
      </w:r>
      <w:proofErr w:type="spellEnd"/>
      <w:r w:rsidRPr="00AD40CF">
        <w:rPr>
          <w:rFonts w:eastAsia="Calibri"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организации, осуществляющие управление многоквартирными домами;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</w:t>
      </w:r>
      <w:r w:rsidRPr="00AD40CF">
        <w:rPr>
          <w:rFonts w:eastAsia="Calibri" w:cs="Arial"/>
        </w:rPr>
        <w:lastRenderedPageBreak/>
        <w:t>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производят уборку территории, находящейся у них в собственности, и прилегающей территории.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60. Мероприятия по уборке прилегающих территорий в летний период включают в себя: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уборку и вывоз скошенной травы;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подметание прилегающих территорий от смета, пыли и мелкого бытового мусора, их мойка;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своевременный вывоз и размещение мусора, уличного смета, отходов в отведенных местах;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уборку бордюров от песка, мусора;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сгребание и вывоз опавших листьев с прилегающих территорий в период листопада;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з) мойку дорожных покрытий площадей и улиц.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61. Мероприятия по уборке прилегающих территорий в зимний период включают в себя: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уборку и своевременный вывоз, размещение мусора, уличного смета, отходов;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AD40CF">
        <w:rPr>
          <w:rFonts w:eastAsia="Calibri" w:cs="Arial"/>
        </w:rPr>
        <w:t>противогололедными</w:t>
      </w:r>
      <w:proofErr w:type="spellEnd"/>
      <w:r w:rsidRPr="00AD40CF">
        <w:rPr>
          <w:rFonts w:eastAsia="Calibri" w:cs="Arial"/>
        </w:rPr>
        <w:t xml:space="preserve"> материалами;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очистку от снега и льда тротуаров и пешеходных дорожек с грунтовым и твердым покрытием.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62. Участниками деятельности по благоустройству могут быть: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администрация СП «Село Стрельна» (формирует техническое задание, выбирает исполнителей и обеспечивает финансирование);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исполнители работ, в том числе строители, производители малых архитектурных форм.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64. Форма участия определяется администрацией СП «Село Стрельна» в зависимости от особенностей проекта по благоустройству муниципального образования и включает в себя: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совместное определение целей и задач по развитию территории;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определение основных видов активности, функциональных зон общественных пространств;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lastRenderedPageBreak/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д) участие в разработке проекта (дизайн-проекта);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е) одобрение проектных решений участниками процесса проектирования и будущими пользователями;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65. К механизмам участия в деятельности по благоустройству относятся: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5952D2" w:rsidRPr="00AD40CF" w:rsidRDefault="005952D2" w:rsidP="005952D2">
      <w:pPr>
        <w:ind w:firstLine="709"/>
        <w:rPr>
          <w:rFonts w:eastAsia="Calibri" w:cs="Arial"/>
        </w:rPr>
      </w:pPr>
      <w:r w:rsidRPr="00AD40CF">
        <w:rPr>
          <w:rFonts w:eastAsia="Calibri" w:cs="Arial"/>
        </w:rPr>
        <w:t>67. Контроль за соблюдением настоящих Правил осуществляется администрацией СП «Село Стрельна», за исключением случаев, предусмотренных законодательством.</w:t>
      </w:r>
    </w:p>
    <w:p w:rsidR="005952D2" w:rsidRPr="00AD40CF" w:rsidRDefault="005952D2" w:rsidP="005952D2">
      <w:pPr>
        <w:rPr>
          <w:rFonts w:eastAsia="Calibri" w:cs="Arial"/>
        </w:rPr>
      </w:pPr>
    </w:p>
    <w:p w:rsidR="005952D2" w:rsidRPr="00AD40CF" w:rsidRDefault="005952D2" w:rsidP="005952D2">
      <w:pPr>
        <w:rPr>
          <w:rFonts w:cs="Arial"/>
        </w:rPr>
      </w:pPr>
    </w:p>
    <w:p w:rsidR="007D393A" w:rsidRPr="00AD40CF" w:rsidRDefault="007D393A">
      <w:pPr>
        <w:rPr>
          <w:rFonts w:cs="Arial"/>
        </w:rPr>
      </w:pPr>
    </w:p>
    <w:sectPr w:rsidR="007D393A" w:rsidRPr="00AD40CF" w:rsidSect="00AD40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D2"/>
    <w:rsid w:val="0011782F"/>
    <w:rsid w:val="00323357"/>
    <w:rsid w:val="00473E94"/>
    <w:rsid w:val="00475D3A"/>
    <w:rsid w:val="005952D2"/>
    <w:rsid w:val="00724F42"/>
    <w:rsid w:val="00754F4E"/>
    <w:rsid w:val="007604CC"/>
    <w:rsid w:val="007D393A"/>
    <w:rsid w:val="007E16EE"/>
    <w:rsid w:val="007F4CE6"/>
    <w:rsid w:val="00865C11"/>
    <w:rsid w:val="009309D1"/>
    <w:rsid w:val="0096168D"/>
    <w:rsid w:val="00AD40CF"/>
    <w:rsid w:val="00E3570E"/>
    <w:rsid w:val="00F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5C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65C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5C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5C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5C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D4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D40C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40C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40C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65C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65C1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AD40C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65C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865C11"/>
    <w:rPr>
      <w:color w:val="0000FF"/>
      <w:u w:val="none"/>
    </w:rPr>
  </w:style>
  <w:style w:type="paragraph" w:customStyle="1" w:styleId="Application">
    <w:name w:val="Application!Приложение"/>
    <w:rsid w:val="00865C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65C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5C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65C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65C1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65C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65C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65C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65C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65C1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D4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D40C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D40C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D40C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65C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865C1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AD40C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65C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865C11"/>
    <w:rPr>
      <w:color w:val="0000FF"/>
      <w:u w:val="none"/>
    </w:rPr>
  </w:style>
  <w:style w:type="paragraph" w:customStyle="1" w:styleId="Application">
    <w:name w:val="Application!Приложение"/>
    <w:rsid w:val="00865C1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65C1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65C1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65C1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65C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14eb0f9e-ff4c-49c8-bfc5-3ede32af8a5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c7fe8502-3125-4115-b282-4eee2a39e083.doc" TargetMode="External"/><Relationship Id="rId17" Type="http://schemas.openxmlformats.org/officeDocument/2006/relationships/hyperlink" Target="file:///C:\content\act\e3ac6a50-8248-4fa2-a28b-0a3f479209e3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3ac2b30b-88cb-488a-aaa3-bcbbb7925322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e3ac6a50-8248-4fa2-a28b-0a3f479209e3.doc" TargetMode="External"/><Relationship Id="rId11" Type="http://schemas.openxmlformats.org/officeDocument/2006/relationships/hyperlink" Target="http://zakon.scli.ru/" TargetMode="External"/><Relationship Id="rId5" Type="http://schemas.openxmlformats.org/officeDocument/2006/relationships/hyperlink" Target="file:///C:\content\act\3ac2b30b-88cb-488a-aaa3-bcbbb7925322.doc" TargetMode="External"/><Relationship Id="rId15" Type="http://schemas.openxmlformats.org/officeDocument/2006/relationships/hyperlink" Target="file:///C:\content\act\e3ac6a50-8248-4fa2-a28b-0a3f479209e3.doc" TargetMode="External"/><Relationship Id="rId10" Type="http://schemas.openxmlformats.org/officeDocument/2006/relationships/hyperlink" Target="file:///C:\content\act\77f975e8-a0c4-47ab-8f7f-c7a10509c0ba.doc" TargetMode="External"/><Relationship Id="rId19" Type="http://schemas.openxmlformats.org/officeDocument/2006/relationships/hyperlink" Target="file:///C:\content\act\3ac2b30b-88cb-488a-aaa3-bcbbb79253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e9fc300-5e28-43d6-bda3-dea7e8f77b33.html" TargetMode="External"/><Relationship Id="rId14" Type="http://schemas.openxmlformats.org/officeDocument/2006/relationships/hyperlink" Target="file:///C:\content\act\96e20c02-1b12-465a-b64c-24aa9227000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2021-07-14T09:22:00Z</dcterms:created>
  <dcterms:modified xsi:type="dcterms:W3CDTF">2021-07-14T09:22:00Z</dcterms:modified>
</cp:coreProperties>
</file>