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7E4E">
        <w:rPr>
          <w:rFonts w:ascii="Times New Roman" w:hAnsi="Times New Roman" w:cs="Times New Roman"/>
          <w:color w:val="auto"/>
          <w:sz w:val="34"/>
          <w:szCs w:val="34"/>
        </w:rPr>
        <w:t xml:space="preserve">Администрация  </w:t>
      </w:r>
      <w:r w:rsidR="0049317C">
        <w:rPr>
          <w:rFonts w:ascii="Times New Roman" w:hAnsi="Times New Roman" w:cs="Times New Roman"/>
          <w:color w:val="auto"/>
          <w:sz w:val="34"/>
          <w:szCs w:val="34"/>
        </w:rPr>
        <w:t>городского</w:t>
      </w:r>
      <w:r w:rsidRPr="00E57E4E">
        <w:rPr>
          <w:rFonts w:ascii="Times New Roman" w:hAnsi="Times New Roman" w:cs="Times New Roman"/>
          <w:color w:val="auto"/>
          <w:sz w:val="34"/>
          <w:szCs w:val="34"/>
        </w:rPr>
        <w:t xml:space="preserve"> поселения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34"/>
          <w:szCs w:val="34"/>
        </w:rPr>
      </w:pPr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  <w:r w:rsidR="0049317C">
        <w:rPr>
          <w:rFonts w:ascii="Times New Roman" w:hAnsi="Times New Roman" w:cs="Times New Roman"/>
          <w:b/>
          <w:spacing w:val="6"/>
          <w:sz w:val="34"/>
          <w:szCs w:val="34"/>
        </w:rPr>
        <w:t>Поселок Середейский</w:t>
      </w:r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</w:p>
    <w:p w:rsid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E57E4E">
        <w:rPr>
          <w:rFonts w:ascii="Times New Roman" w:hAnsi="Times New Roman" w:cs="Times New Roman"/>
          <w:b/>
          <w:spacing w:val="6"/>
          <w:sz w:val="26"/>
          <w:szCs w:val="26"/>
        </w:rPr>
        <w:t>Калужская область</w:t>
      </w:r>
    </w:p>
    <w:p w:rsidR="0049317C" w:rsidRPr="00E57E4E" w:rsidRDefault="0049317C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pacing w:val="6"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pacing w:val="6"/>
          <w:sz w:val="26"/>
          <w:szCs w:val="26"/>
        </w:rPr>
        <w:t xml:space="preserve"> район</w:t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7E4E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8C2D62" w:rsidP="00E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31.08.</w:t>
      </w:r>
      <w:r w:rsidR="00E57E4E" w:rsidRPr="00E57E4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№ 70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Pr="00E57E4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Методики прогнозировани</w:t>
      </w:r>
      <w:r w:rsidR="00E57E4E"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E57E4E" w:rsidRPr="00E57E4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поступлений доходов в  бюджет </w:t>
      </w:r>
    </w:p>
    <w:p w:rsidR="00493070" w:rsidRPr="00E57E4E" w:rsidRDefault="0049317C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E57E4E"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Поселок Середейский</w:t>
      </w:r>
      <w:r w:rsidR="00E57E4E"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7" w:history="1">
        <w:r w:rsidRPr="004D6F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160.1</w:t>
        </w:r>
      </w:hyperlink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Методику прогнозирования поступлений доходов в бюджет 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«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2.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Default="00493070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 </w:t>
      </w:r>
      <w:r w:rsidR="00493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93070" w:rsidRPr="004D6F0E" w:rsidRDefault="0049317C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Е.С. Давыдова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493070" w:rsidRPr="004D6F0E" w:rsidRDefault="0049317C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C2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31.08.</w:t>
      </w:r>
      <w:bookmarkStart w:id="0" w:name="_GoBack"/>
      <w:bookmarkEnd w:id="0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</w:t>
      </w:r>
      <w:r w:rsidR="008C2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70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прогнозирования поступлений доходов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бюджет 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«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      Настоящая методика разработана в целях прогнозирования 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«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поступлений доходов в бюджет поселения, в отношении которых Администрация </w:t>
      </w:r>
      <w:r w:rsidR="00493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иной способ, предусмотренный настоящей методикой.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Прогнозирование доходов бюджета поселения, получаемые в виде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-арендной платы, а также средства от продажи права на заключение договоров аренды за земли, находящиеся в собственности сельских поселений (за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исключением земельных участков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исполнении бюджета  поселения;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     = С x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где:</w:t>
      </w:r>
    </w:p>
    <w:p w:rsidR="00493070" w:rsidRPr="004D6F0E" w:rsidRDefault="00493070" w:rsidP="00A3633B">
      <w:pPr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     - арендная плата;</w:t>
      </w:r>
    </w:p>
    <w:p w:rsidR="00493070" w:rsidRPr="004D6F0E" w:rsidRDefault="00493070" w:rsidP="00A3633B">
      <w:pPr>
        <w:spacing w:before="100" w:beforeAutospacing="1" w:after="100" w:afterAutospacing="1" w:line="22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493070" w:rsidRPr="004D6F0E" w:rsidRDefault="00493070" w:rsidP="00A3633B">
      <w:pPr>
        <w:spacing w:before="100" w:beforeAutospacing="1" w:after="100" w:afterAutospacing="1" w:line="6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 = (АИ 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тг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493070" w:rsidRPr="004D6F0E" w:rsidRDefault="00493070" w:rsidP="00493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г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  (АЗИ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арендная плата за землю и имущество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 Прогнозирование доходов бюджета поселения, получаемые в виде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метод усреднения на основании усредненных годовых объемов фактического поступления соответствующих доходов за п</w:t>
      </w:r>
      <w:r w:rsidR="00A36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редшествующие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года по данным отчетов об исполнении бю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джета 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= </w:t>
      </w:r>
      <w:proofErr w:type="spellStart"/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– объем  доходов от реализации имущества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исполнении бюджета поселения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доходы от 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опасных, тяжеловесных и (или) крупногабаритных грузов, зачисляемой  в бюджеты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от распоряжения и реализации конфискованного  и иного имущества, обращенного  в доходы  сельских поселений (в части реализации  основных средств  по  указанному  имуществу);</w:t>
      </w:r>
    </w:p>
    <w:p w:rsidR="004B776E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  от распоряжения и реализации конфискованного  и иного имущества, обращенного  в доходы  сельских поселений (в части реализации   материальных запасов по указанному имуществу)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93070" w:rsidRPr="004D6F0E" w:rsidRDefault="004B776E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оказания платных услуг (работ) получателями средств бюджетов сельских поселений;</w:t>
      </w:r>
      <w:r w:rsidR="00493070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компенсации затрат бюджетов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        прочие неналоговые доходы бюджетов сельских поселений.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 объемов данных поступлений на очередной финансовый год </w:t>
      </w:r>
      <w:r w:rsidR="0068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плановый период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по следующей формуле:</w:t>
      </w:r>
    </w:p>
    <w:p w:rsidR="00A3633B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493070" w:rsidRPr="004D6F0E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9317C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Объемы безвозмездных поступлений из областного бюджета прогнозируются в соответствии с объемами, предусмотренными Законом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Калужской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области (проектом Закона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области) об областном бюджете и (или) правовыми актами Правительства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на соответствующий год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плановый период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760621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Объемы безвозмездных поступлений из бюджета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прогнозируются в соответствии с объемами, предусмотренными решением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Районной Думы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(проектом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 бюджете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0621" w:rsidRPr="00760621" w:rsidRDefault="00760621" w:rsidP="0076062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           7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  </w:t>
      </w: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Прочие безвозмездные поступления от государственных (муниципальных) организаций, физических лиц, в том числе добровольные пожертвования, поступающие в бюджет </w:t>
      </w:r>
      <w:r w:rsidR="0049317C">
        <w:rPr>
          <w:rFonts w:ascii="Times New Roman" w:hAnsi="Times New Roman" w:cs="Times New Roman"/>
          <w:spacing w:val="-6"/>
          <w:sz w:val="26"/>
          <w:szCs w:val="26"/>
        </w:rPr>
        <w:t>городского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поселения: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>Для расчета прогнозного объема поступлений учитываются</w:t>
      </w:r>
      <w:r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действующие </w:t>
      </w:r>
      <w:proofErr w:type="gramStart"/>
      <w:r w:rsidRPr="00760621">
        <w:rPr>
          <w:rFonts w:ascii="Times New Roman" w:hAnsi="Times New Roman" w:cs="Times New Roman"/>
          <w:spacing w:val="2"/>
          <w:sz w:val="26"/>
          <w:szCs w:val="26"/>
        </w:rPr>
        <w:t>договора</w:t>
      </w:r>
      <w:proofErr w:type="gramEnd"/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подтверждающие получение средств, а также  планируемые к заключению договора  или другие документы в соответствующем финансовом году.</w:t>
      </w:r>
    </w:p>
    <w:p w:rsidR="00760621" w:rsidRPr="00760621" w:rsidRDefault="00760621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3070" w:rsidRPr="004D6F0E" w:rsidRDefault="00493070">
      <w:pPr>
        <w:rPr>
          <w:rFonts w:ascii="Times New Roman" w:hAnsi="Times New Roman" w:cs="Times New Roman"/>
          <w:sz w:val="26"/>
          <w:szCs w:val="26"/>
        </w:rPr>
      </w:pPr>
    </w:p>
    <w:sectPr w:rsidR="00493070" w:rsidRPr="004D6F0E" w:rsidSect="004B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70"/>
    <w:rsid w:val="00211C76"/>
    <w:rsid w:val="003541AA"/>
    <w:rsid w:val="00460398"/>
    <w:rsid w:val="00493070"/>
    <w:rsid w:val="0049317C"/>
    <w:rsid w:val="004B53CD"/>
    <w:rsid w:val="004B776E"/>
    <w:rsid w:val="004D6F0E"/>
    <w:rsid w:val="00682EAF"/>
    <w:rsid w:val="006C6CBE"/>
    <w:rsid w:val="00760621"/>
    <w:rsid w:val="007F1527"/>
    <w:rsid w:val="008C2D62"/>
    <w:rsid w:val="00A3633B"/>
    <w:rsid w:val="00AD6149"/>
    <w:rsid w:val="00B937D0"/>
    <w:rsid w:val="00E57E4E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7CC2-35C2-4863-ABC9-ED96EDBB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2016-08-30T10:47:00Z</dcterms:created>
  <dcterms:modified xsi:type="dcterms:W3CDTF">2016-09-07T07:01:00Z</dcterms:modified>
</cp:coreProperties>
</file>