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1DFA" w:rsidRPr="00641DFA" w:rsidRDefault="00641DFA" w:rsidP="00641DFA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41DF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144EE88" wp14:editId="1C7F8304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0075" cy="8001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FA" w:rsidRPr="00641DFA" w:rsidRDefault="00641DFA" w:rsidP="00641D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</w:p>
    <w:p w:rsidR="00641DFA" w:rsidRPr="00641DFA" w:rsidRDefault="00641DFA" w:rsidP="00641D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Администрация  городского   поселения</w:t>
      </w: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                                                                  </w:t>
      </w:r>
      <w:r w:rsidRPr="00641DFA">
        <w:rPr>
          <w:rFonts w:ascii="Times New Roman" w:hAnsi="Times New Roman"/>
          <w:b/>
          <w:bCs/>
          <w:spacing w:val="6"/>
          <w:sz w:val="26"/>
          <w:szCs w:val="26"/>
        </w:rPr>
        <w:t xml:space="preserve">  " </w:t>
      </w:r>
      <w:r w:rsidRPr="00641DFA">
        <w:rPr>
          <w:rFonts w:ascii="Times New Roman" w:hAnsi="Times New Roman"/>
          <w:b/>
          <w:sz w:val="26"/>
          <w:szCs w:val="26"/>
        </w:rPr>
        <w:t xml:space="preserve">Поселок </w:t>
      </w:r>
      <w:proofErr w:type="spellStart"/>
      <w:r w:rsidRPr="00641DFA">
        <w:rPr>
          <w:rFonts w:ascii="Times New Roman" w:hAnsi="Times New Roman"/>
          <w:b/>
          <w:sz w:val="26"/>
          <w:szCs w:val="26"/>
        </w:rPr>
        <w:t>Середейский</w:t>
      </w:r>
      <w:proofErr w:type="spellEnd"/>
      <w:r w:rsidRPr="00641DFA">
        <w:rPr>
          <w:rFonts w:ascii="Times New Roman" w:hAnsi="Times New Roman"/>
          <w:b/>
          <w:bCs/>
          <w:spacing w:val="6"/>
          <w:sz w:val="26"/>
          <w:szCs w:val="26"/>
        </w:rPr>
        <w:t>"</w:t>
      </w:r>
      <w:r>
        <w:rPr>
          <w:rFonts w:ascii="Times New Roman" w:hAnsi="Times New Roman"/>
          <w:b/>
          <w:bCs/>
          <w:spacing w:val="6"/>
          <w:sz w:val="26"/>
          <w:szCs w:val="26"/>
        </w:rPr>
        <w:t xml:space="preserve">                                                                               </w:t>
      </w:r>
      <w:r w:rsidRPr="00641DFA">
        <w:rPr>
          <w:rFonts w:ascii="Times New Roman" w:hAnsi="Times New Roman"/>
          <w:b/>
          <w:bCs/>
          <w:spacing w:val="6"/>
          <w:sz w:val="26"/>
          <w:szCs w:val="26"/>
        </w:rPr>
        <w:t>Калужская  область</w:t>
      </w:r>
    </w:p>
    <w:p w:rsidR="00641DFA" w:rsidRPr="00641DFA" w:rsidRDefault="00641DFA" w:rsidP="00641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                                            </w:t>
      </w:r>
      <w:proofErr w:type="gramStart"/>
      <w:r w:rsidRPr="00641DF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П</w:t>
      </w:r>
      <w:proofErr w:type="gramEnd"/>
      <w:r w:rsidRPr="00641DF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О С Т А Н О В Л Е Н И Е</w:t>
      </w:r>
    </w:p>
    <w:p w:rsidR="00641DFA" w:rsidRPr="00641DFA" w:rsidRDefault="00641DFA" w:rsidP="00641DFA">
      <w:pPr>
        <w:rPr>
          <w:rFonts w:ascii="Times New Roman" w:hAnsi="Times New Roman"/>
          <w:sz w:val="26"/>
          <w:szCs w:val="26"/>
        </w:rPr>
      </w:pPr>
      <w:r w:rsidRPr="00641DFA">
        <w:rPr>
          <w:rFonts w:ascii="Times New Roman" w:hAnsi="Times New Roman"/>
          <w:b/>
          <w:sz w:val="26"/>
          <w:szCs w:val="26"/>
        </w:rPr>
        <w:t xml:space="preserve"> </w:t>
      </w:r>
      <w:r w:rsidRPr="00641DFA">
        <w:rPr>
          <w:rFonts w:ascii="Times New Roman" w:hAnsi="Times New Roman"/>
          <w:sz w:val="26"/>
          <w:szCs w:val="26"/>
        </w:rPr>
        <w:t>от  23.04.2018 г.                                                                                 №  31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муниципальной программы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«Осуществления мероприятий, связанных 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 разработкой землеустроительной документации 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 описанию границ населенных пунктов и 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территориальных зон городского поселения</w:t>
      </w:r>
    </w:p>
    <w:p w:rsidR="00641DFA" w:rsidRPr="00641DFA" w:rsidRDefault="00641DFA" w:rsidP="00641DF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«Поселок </w:t>
      </w:r>
      <w:proofErr w:type="spellStart"/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 на 2018-2019 гг.»</w:t>
      </w:r>
    </w:p>
    <w:p w:rsidR="00641DFA" w:rsidRPr="00641DFA" w:rsidRDefault="00641DFA" w:rsidP="00641D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DFA" w:rsidRPr="00641DFA" w:rsidRDefault="00641DFA" w:rsidP="00641D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схемы территориального планирования МР «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Сухиничский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район», генеральным планом и правилами землепользования застройки ГП «Поселок 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641DFA" w:rsidRPr="00641DFA" w:rsidRDefault="00641DFA" w:rsidP="00641D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1.Утвердить муниципальную программу «Осуществления мероприятий, связанных </w:t>
      </w: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разработкой землеустроительной документации по описанию границ населенных пунктов и территориальных зон городского поселения «Поселок 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на 2018-2019 гг.» (Приложение №1).</w:t>
      </w: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Отделу финансов администрации муниципального района «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Сухиничский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 предусмотреть финансовые средства на реализацию муниципальной программы городского поселения «Поселок 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- «Осуществления мероприятий, связанных с разработкой землеустроительной документации по описанию границ населенных пунктов и территориальных зон городского поселения «Поселок 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на 2018-2019 гг.».</w:t>
      </w: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DFA" w:rsidRPr="00641DFA" w:rsidRDefault="00641DFA" w:rsidP="00641D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3.Настоящее постановление вступает в силу с момента его официального опубликования и подлежит размещению на официальном сайте городского поселения «Поселок </w:t>
      </w:r>
      <w:proofErr w:type="spell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в сети интернет.</w:t>
      </w:r>
    </w:p>
    <w:p w:rsidR="00641DFA" w:rsidRPr="00641DFA" w:rsidRDefault="00641DFA" w:rsidP="00641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41D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 </w:t>
      </w:r>
    </w:p>
    <w:p w:rsidR="00641DFA" w:rsidRPr="0033734C" w:rsidRDefault="00641DFA" w:rsidP="003373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DF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Глава администрации </w:t>
      </w:r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ГП «Поселок </w:t>
      </w:r>
      <w:proofErr w:type="spellStart"/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Середейский</w:t>
      </w:r>
      <w:proofErr w:type="spellEnd"/>
      <w:r w:rsidRPr="00641D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Pr="00641DF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Л.М. Семенова           </w:t>
      </w:r>
      <w:bookmarkStart w:id="0" w:name="_GoBack"/>
      <w:bookmarkEnd w:id="0"/>
    </w:p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1DFA" w:rsidRDefault="00641DFA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к Постановлению администрации </w:t>
      </w:r>
    </w:p>
    <w:p w:rsidR="00043DC7" w:rsidRDefault="00043DC7" w:rsidP="00043DC7">
      <w:pPr>
        <w:spacing w:after="0" w:line="27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Городского поселения «</w:t>
      </w:r>
      <w:r w:rsidR="00D74E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Поселок Середейский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043DC7" w:rsidRDefault="00043DC7" w:rsidP="00043DC7">
      <w:pPr>
        <w:spacing w:after="0" w:line="27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 ___ от ______________ г.</w:t>
      </w: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ОСУЩЕСТВЛЕНИЕ МЕРОПРИЯТИЙ, СВЯЗАННЫХ С РАЗРАБОТКОЙ ЗЕМЛЕУСТРОИТЕЛЬНОЙ ДОКУМЕНТАЦИИ ПО ОПИСАНИЮ ГРАНИЦ НАСЕЛЕННЫХ ПУНКТОВ И ТЕРРИТОРИАЛЬНЫХ ЗОН ГОРОДСКОГО ПОСЕЛЕНИЯ «</w:t>
      </w:r>
      <w:r w:rsidR="00D74E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ПОСЕЛОК СЕРЕДЕЙСКИЙ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»      </w:t>
      </w: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 2018 – 2019 ГОДЫ.</w:t>
      </w: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2018 год.</w:t>
      </w:r>
    </w:p>
    <w:p w:rsidR="00043DC7" w:rsidRDefault="00043DC7" w:rsidP="00043DC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43DC7" w:rsidRDefault="00043DC7" w:rsidP="00043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043DC7" w:rsidRDefault="00043DC7" w:rsidP="00043DC7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«Осуществление мероприятий, связанных с разработкой землеустроительной документации по описанию границ населенных пунктов и территориальных зон городского поселения «</w:t>
      </w:r>
      <w:r w:rsidR="00D74E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Поселок Середейский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 2018 – 2019 годы»</w:t>
      </w:r>
    </w:p>
    <w:p w:rsidR="00043DC7" w:rsidRDefault="00043DC7" w:rsidP="00043DC7">
      <w:pPr>
        <w:spacing w:after="100" w:afterAutospacing="1" w:line="276" w:lineRule="atLeast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294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418"/>
      </w:tblGrid>
      <w:tr w:rsidR="00043DC7" w:rsidTr="00043DC7"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Основание разработки Муниципальной программы: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043DC7" w:rsidRDefault="0004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043DC7" w:rsidRDefault="0004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Схема территориального планирования МР «Сухиничский район», </w:t>
            </w:r>
          </w:p>
          <w:p w:rsidR="00043DC7" w:rsidRDefault="0004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план ГП «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043DC7" w:rsidRDefault="00043DC7" w:rsidP="00D74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землепользования и застройки ГП «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заказчика и разработчика Муниципальной программы, их местонахождение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 w:rsidP="00D74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ГП «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Середейский», Калужская область,  Сухиничский район, ул. Ленина, 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 w:rsidP="00D74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архитектуры, градостроительства, имущественных и земельных отношений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МР «Сухиничский район»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 w:rsidP="00D74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ГП «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 w:rsidP="00D74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ГП «</w:t>
            </w:r>
            <w:r w:rsidR="00D74E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43DC7" w:rsidTr="00043DC7">
        <w:trPr>
          <w:trHeight w:val="1634"/>
        </w:trPr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43DC7" w:rsidTr="00043DC7">
        <w:tc>
          <w:tcPr>
            <w:tcW w:w="1265" w:type="pct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Цель Муниципальной программы: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1) создания условий для устойчивого развития территории городского поселения, сохранения окружающей среды и объектов культурного наследия;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2) создания условий для планировки территории городского поселения;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043DC7" w:rsidTr="00043DC7">
        <w:tc>
          <w:tcPr>
            <w:tcW w:w="0" w:type="auto"/>
            <w:vMerge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DC7" w:rsidRDefault="00043DC7">
            <w:pPr>
              <w:spacing w:after="0" w:line="25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Задачи Муниципальной программы: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2) функциональных зон и параметров их планируемого развития, определенных генеральным планом поселения (за исключением случая, установленного </w:t>
            </w:r>
            <w:hyperlink r:id="rId7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частью 6 статьи 18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Градостроительного Кодекса), схемой территориального планирования муниципального района;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3) определенных Градостроительным Кодексом территориальных зон;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4) сложившейся планировки территории и существующего землепользования;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5) планируемых изменений границ земель различных категорий;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6) предотвращения возможности причинения вреда объектам капитального строительства, расположенным на смежных земельных участках;</w:t>
            </w:r>
          </w:p>
          <w:p w:rsidR="00043DC7" w:rsidRDefault="00043DC7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      </w: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Целевые показатели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Внесение сведений в ГКН границ населенных пунктов и границ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территориальных зон.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4835"/>
              <w:gridCol w:w="457"/>
              <w:gridCol w:w="400"/>
              <w:gridCol w:w="587"/>
              <w:gridCol w:w="710"/>
            </w:tblGrid>
            <w:tr w:rsidR="00043DC7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Значение по годам:</w:t>
                  </w:r>
                </w:p>
              </w:tc>
            </w:tr>
            <w:tr w:rsidR="00043DC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реализации программы</w:t>
                  </w:r>
                </w:p>
              </w:tc>
            </w:tr>
            <w:tr w:rsidR="00043DC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</w:tr>
            <w:tr w:rsidR="00043DC7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 w:rsidP="00D74E6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Доля населенных пунктов городского поселения «</w:t>
                  </w:r>
                  <w:r w:rsidR="00D74E6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Поселок Середейский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 сведения о границах которых внесены в Единый государственный реестр недвижимости, в общем количестве населенных пунктов ГП «Город Сухиничи»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D74E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  <w:tr w:rsidR="00043DC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ГП «Город Сухиничи»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155B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DC7" w:rsidRDefault="00043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</w:tbl>
          <w:p w:rsidR="00043DC7" w:rsidRDefault="00043DC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Срок реализации Муниципальной программы: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2018 – 2019 годы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Объемы и источники  финансирования Муниципальной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</w:t>
            </w:r>
            <w:r w:rsidR="0015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 2018 год: </w:t>
            </w:r>
            <w:r w:rsidR="0015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145695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 2019 год: </w:t>
            </w:r>
            <w:r w:rsidR="0015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36424</w:t>
            </w:r>
          </w:p>
          <w:p w:rsidR="00043DC7" w:rsidRDefault="00043DC7" w:rsidP="00155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Программа финансируется из </w:t>
            </w:r>
            <w:r w:rsidR="0015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поселкового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бюджета.</w:t>
            </w: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возможности размещения на территориях ГП «</w:t>
            </w:r>
            <w:r w:rsidR="00CA2F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Обеспечение условий для устойчивого развития территорий,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ГП «</w:t>
            </w:r>
            <w:r w:rsidR="00CA2F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сохранения окружающей среды и объектов культурного наследия.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условий для планировки территорий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ГП «</w:t>
            </w:r>
            <w:r w:rsidR="00CA2F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».</w:t>
            </w:r>
          </w:p>
          <w:p w:rsidR="00043DC7" w:rsidRDefault="0004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043DC7" w:rsidTr="00043DC7">
        <w:tc>
          <w:tcPr>
            <w:tcW w:w="126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43DC7" w:rsidRDefault="00043DC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 Муниципальной программы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Территориальному зонированию в соответствии с Градостроительным кодексом РФ подлежат земли следующих категорий: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земли населенных пунктов;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-земли промышленности</w:t>
      </w:r>
      <w:r>
        <w:rPr>
          <w:rFonts w:ascii="Times New Roman" w:hAnsi="Times New Roman"/>
          <w:color w:val="333333"/>
          <w:sz w:val="26"/>
          <w:szCs w:val="26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-земли лечебно-оздоровительных местностей; 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-земли сельскохозяйственного назначения, за исключением сельскохозяйственных угодий.</w:t>
      </w: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состоянию на 1 августа 2017 в городском поселении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Сухиничского района Калужской области имеется 1 населенный пункт, в котором находится 17 территориальных зон.</w:t>
      </w:r>
    </w:p>
    <w:p w:rsidR="00043DC7" w:rsidRDefault="00043DC7" w:rsidP="00043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Приоритеты Муниципальной политики в сфере реализации муниципальной программы, цели, задачи и показатели достижения целей и решения задач, сроков и этапов реализации муниципальной программы, основные ожидаемые конечные результаты</w:t>
      </w:r>
    </w:p>
    <w:p w:rsidR="00043DC7" w:rsidRDefault="00043DC7" w:rsidP="00043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реализации Муниципальной программы администрация </w:t>
      </w:r>
      <w:r>
        <w:rPr>
          <w:rFonts w:ascii="Times New Roman" w:hAnsi="Times New Roman"/>
          <w:bCs/>
          <w:sz w:val="26"/>
          <w:szCs w:val="26"/>
          <w:lang w:eastAsia="ru-RU"/>
        </w:rPr>
        <w:t>ГП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руководствуется Градостроительным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Схемой территориального планирования МР «Сухиничский район», Генеральным планом  и  Правилами землепользования и застройки ГП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Цели Муниципальной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1) создания условий для устойчивого развития территории городского поселения, сохранения окружающей среды и объектов культурного наследия; 2) создания условий для планировки территории городского поселения; 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Задачи Муниципальной программы: 1) возможности сочетания в пределах одной территориальной зоны различных видов существующего и планируемого использования земельных участков; 2) функциональных зон и параметров их планируемого развития, определенных генеральным планом поселения (за исключением случая, установленного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  <w:lang w:eastAsia="ru-RU"/>
          </w:rPr>
          <w:t>частью 6 статьи 18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Кодекса), схемой территориального планирования муниципального района; 3) определенных Градостроительным Кодексом территориальных зон; 4) сложившейся планировки территории и существующего землепользования; 5) планируемых изменений границ земель различных категорий; 6) предотвращения возможности причинения вреда объектам капитального строительства, расположенным на смежных земельных участках; 7) историко-культурного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внесение сведений в Государственный кадастр недвижимости (ГКН) границ населенных пунктов и границ градостроительных зон.</w:t>
      </w:r>
    </w:p>
    <w:p w:rsidR="00043DC7" w:rsidRDefault="00043DC7" w:rsidP="00043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Этапы реализации Муниципальной программы: 1) разработка документации по описанию границ населенных пунктов; 2) разработка документации по описанию границ территориальных зон.</w:t>
      </w:r>
    </w:p>
    <w:p w:rsidR="00043DC7" w:rsidRDefault="00043DC7" w:rsidP="00043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Муниципальной программы: 2018-2019 годы.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Ожидаемые результаты Муниципальной программы: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1) обеспечение возможности размещения на территории ГП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hAnsi="Times New Roman"/>
          <w:bCs/>
          <w:sz w:val="26"/>
          <w:szCs w:val="26"/>
          <w:lang w:eastAsia="ru-RU"/>
        </w:rPr>
        <w:t>»,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 2) о</w:t>
      </w:r>
      <w:r>
        <w:rPr>
          <w:rFonts w:ascii="Times New Roman" w:hAnsi="Times New Roman"/>
          <w:sz w:val="26"/>
          <w:szCs w:val="26"/>
          <w:lang w:eastAsia="ru-RU"/>
        </w:rPr>
        <w:t>беспечение условий для устойчивого развития территории поселения, сохранения окружающей среды и объектов культурного наследия;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3) о</w:t>
      </w:r>
      <w:r>
        <w:rPr>
          <w:rFonts w:ascii="Times New Roman" w:hAnsi="Times New Roman"/>
          <w:sz w:val="26"/>
          <w:szCs w:val="26"/>
          <w:lang w:eastAsia="ru-RU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4) о</w:t>
      </w:r>
      <w:r>
        <w:rPr>
          <w:rFonts w:ascii="Times New Roman" w:hAnsi="Times New Roman"/>
          <w:sz w:val="26"/>
          <w:szCs w:val="26"/>
          <w:lang w:eastAsia="ru-RU"/>
        </w:rPr>
        <w:t>беспечение условий для планировки территории поселения;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5) о</w:t>
      </w:r>
      <w:r>
        <w:rPr>
          <w:rFonts w:ascii="Times New Roman" w:hAnsi="Times New Roman"/>
          <w:sz w:val="26"/>
          <w:szCs w:val="26"/>
          <w:lang w:eastAsia="ru-RU"/>
        </w:rPr>
        <w:t>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pStyle w:val="a4"/>
        <w:numPr>
          <w:ilvl w:val="0"/>
          <w:numId w:val="1"/>
        </w:num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Перечень мероприятий Муниципальной программы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3DC7" w:rsidRDefault="00043DC7" w:rsidP="00043D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документации по описанию границ населенных пунктов. </w:t>
      </w:r>
    </w:p>
    <w:p w:rsidR="00043DC7" w:rsidRDefault="00043DC7" w:rsidP="00043D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Разработка документации по описанию территориальных зон.</w:t>
      </w:r>
    </w:p>
    <w:p w:rsidR="00043DC7" w:rsidRDefault="00043DC7" w:rsidP="00043DC7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Внесение сведений в Государственный кадастр недвижимости (ГКН) о границах населенных пунктов и границах территориальных зон.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DC7" w:rsidRDefault="00043DC7" w:rsidP="00043D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меры правового регулирования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процессе исполнения Муниципальной программы могут приниматься нормативно – правовые акты администрацией </w:t>
      </w:r>
      <w:r>
        <w:rPr>
          <w:rFonts w:ascii="Times New Roman" w:hAnsi="Times New Roman"/>
          <w:bCs/>
          <w:sz w:val="26"/>
          <w:szCs w:val="26"/>
          <w:lang w:eastAsia="ru-RU"/>
        </w:rPr>
        <w:t>ГП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местного значения на основе федерального и регионального законодательства.</w:t>
      </w:r>
    </w:p>
    <w:p w:rsidR="00043DC7" w:rsidRDefault="00043DC7" w:rsidP="0004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hAnsi="Times New Roman"/>
          <w:bCs/>
          <w:sz w:val="26"/>
          <w:szCs w:val="26"/>
          <w:lang w:eastAsia="ru-RU"/>
        </w:rPr>
        <w:t>ГП «</w:t>
      </w:r>
      <w:r w:rsidR="00CA2F47">
        <w:rPr>
          <w:rFonts w:ascii="Times New Roman" w:eastAsia="Times New Roman" w:hAnsi="Times New Roman"/>
          <w:sz w:val="26"/>
          <w:szCs w:val="26"/>
          <w:lang w:eastAsia="ru-RU"/>
        </w:rPr>
        <w:t>Поселок Середейский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достижения показателей, результатов и реализации мероприятий Муниципальной программы обеспечивает разработку нормативно – правовых актов городского поселения, необходимых для реализации мероприятий Муниципальной программы.</w:t>
      </w:r>
    </w:p>
    <w:p w:rsidR="00043DC7" w:rsidRPr="003A098C" w:rsidRDefault="00043DC7" w:rsidP="003A09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098C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3A098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Ресурсное обеспечение Муниципальной программы </w:t>
      </w:r>
    </w:p>
    <w:p w:rsidR="00043DC7" w:rsidRDefault="00043DC7" w:rsidP="00043D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2018 год.</w:t>
      </w:r>
    </w:p>
    <w:p w:rsidR="00043DC7" w:rsidRDefault="00043DC7" w:rsidP="00043D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73"/>
        <w:gridCol w:w="1366"/>
        <w:gridCol w:w="1297"/>
        <w:gridCol w:w="1317"/>
        <w:gridCol w:w="1276"/>
        <w:gridCol w:w="1128"/>
      </w:tblGrid>
      <w:tr w:rsidR="00043DC7" w:rsidTr="003A098C">
        <w:trPr>
          <w:trHeight w:val="12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реализации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Кол. населенных пунктов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разработки</w:t>
            </w:r>
          </w:p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границ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разработки</w:t>
            </w:r>
          </w:p>
          <w:p w:rsidR="00043DC7" w:rsidRDefault="003A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терзон</w:t>
            </w:r>
            <w:r w:rsidR="00043D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всего, руб.</w:t>
            </w:r>
          </w:p>
        </w:tc>
      </w:tr>
      <w:tr w:rsidR="00043DC7" w:rsidTr="003A09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 w:rsidP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 «</w:t>
            </w:r>
            <w:r w:rsidR="00CA2F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135882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145695</w:t>
            </w:r>
          </w:p>
        </w:tc>
      </w:tr>
      <w:tr w:rsidR="00043DC7" w:rsidTr="003A09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 w:rsidP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ГП «</w:t>
            </w:r>
            <w:r w:rsidR="00CA2F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Середейский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CA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36424</w:t>
            </w:r>
          </w:p>
        </w:tc>
      </w:tr>
      <w:tr w:rsidR="00043DC7" w:rsidTr="003A09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13098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04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169021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7" w:rsidRDefault="0023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182119</w:t>
            </w:r>
          </w:p>
        </w:tc>
      </w:tr>
    </w:tbl>
    <w:p w:rsidR="00043DC7" w:rsidRDefault="00043DC7" w:rsidP="00043DC7">
      <w:pPr>
        <w:tabs>
          <w:tab w:val="left" w:pos="78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A7E82" w:rsidRDefault="007A7E82"/>
    <w:sectPr w:rsidR="007A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9E"/>
    <w:multiLevelType w:val="hybridMultilevel"/>
    <w:tmpl w:val="CB98092E"/>
    <w:lvl w:ilvl="0" w:tplc="D3A641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62E32"/>
    <w:multiLevelType w:val="hybridMultilevel"/>
    <w:tmpl w:val="21762E68"/>
    <w:lvl w:ilvl="0" w:tplc="A2E24326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C7"/>
    <w:rsid w:val="00043DC7"/>
    <w:rsid w:val="00155B3D"/>
    <w:rsid w:val="002360A3"/>
    <w:rsid w:val="0033734C"/>
    <w:rsid w:val="003A098C"/>
    <w:rsid w:val="00641DFA"/>
    <w:rsid w:val="007A7E82"/>
    <w:rsid w:val="00CA2F47"/>
    <w:rsid w:val="00D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44CD0CDE7DEEFFF164F36774683333BCEAECE2F284BFEFEq9V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CF589F26B2DD7EC15DAF3480839711444CD0CDE7DEEFFF164F36774683333BCEAECE2F284BFEFEq9V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8</cp:revision>
  <dcterms:created xsi:type="dcterms:W3CDTF">2018-09-11T06:28:00Z</dcterms:created>
  <dcterms:modified xsi:type="dcterms:W3CDTF">2018-09-12T09:20:00Z</dcterms:modified>
</cp:coreProperties>
</file>