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664" w:rsidRPr="008E6664" w:rsidRDefault="004454E5" w:rsidP="004454E5">
      <w:pPr>
        <w:jc w:val="center"/>
      </w:pPr>
      <w:r w:rsidRPr="008E6664">
        <w:rPr>
          <w:noProof/>
          <w:sz w:val="28"/>
          <w:szCs w:val="28"/>
        </w:rPr>
        <w:drawing>
          <wp:inline distT="0" distB="0" distL="0" distR="0">
            <wp:extent cx="695325" cy="9144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6664" w:rsidRPr="008E6664" w:rsidRDefault="008E6664" w:rsidP="008E6664">
      <w:pPr>
        <w:pStyle w:val="a8"/>
        <w:jc w:val="center"/>
        <w:rPr>
          <w:b/>
          <w:sz w:val="28"/>
          <w:szCs w:val="28"/>
        </w:rPr>
      </w:pPr>
      <w:r w:rsidRPr="008E6664">
        <w:rPr>
          <w:b/>
          <w:sz w:val="28"/>
          <w:szCs w:val="28"/>
        </w:rPr>
        <w:t>АДМИНИСТРАЦИЯ СЕЛЬСКОГО ПОСЕЛЕНИЯ</w:t>
      </w:r>
    </w:p>
    <w:p w:rsidR="008E6664" w:rsidRPr="008E6664" w:rsidRDefault="008E6664" w:rsidP="008E6664">
      <w:pPr>
        <w:pStyle w:val="a8"/>
        <w:jc w:val="center"/>
        <w:rPr>
          <w:b/>
          <w:sz w:val="28"/>
          <w:szCs w:val="28"/>
        </w:rPr>
      </w:pPr>
      <w:r w:rsidRPr="008E6664">
        <w:rPr>
          <w:b/>
          <w:sz w:val="28"/>
          <w:szCs w:val="28"/>
        </w:rPr>
        <w:t>«</w:t>
      </w:r>
      <w:r w:rsidR="008E17A9">
        <w:rPr>
          <w:b/>
          <w:sz w:val="28"/>
          <w:szCs w:val="28"/>
        </w:rPr>
        <w:t xml:space="preserve">Деревня </w:t>
      </w:r>
      <w:proofErr w:type="spellStart"/>
      <w:r w:rsidR="008E17A9">
        <w:rPr>
          <w:b/>
          <w:sz w:val="28"/>
          <w:szCs w:val="28"/>
        </w:rPr>
        <w:t>Глазково</w:t>
      </w:r>
      <w:proofErr w:type="spellEnd"/>
      <w:r w:rsidRPr="008E6664">
        <w:rPr>
          <w:b/>
          <w:sz w:val="28"/>
          <w:szCs w:val="28"/>
        </w:rPr>
        <w:t>»</w:t>
      </w:r>
    </w:p>
    <w:p w:rsidR="008E6664" w:rsidRPr="008E6664" w:rsidRDefault="008E6664" w:rsidP="008E6664">
      <w:pPr>
        <w:pStyle w:val="a8"/>
        <w:jc w:val="center"/>
        <w:rPr>
          <w:b/>
          <w:sz w:val="28"/>
          <w:szCs w:val="28"/>
        </w:rPr>
      </w:pPr>
      <w:r w:rsidRPr="008E6664">
        <w:rPr>
          <w:b/>
          <w:sz w:val="28"/>
          <w:szCs w:val="28"/>
        </w:rPr>
        <w:t>Калужская область</w:t>
      </w:r>
    </w:p>
    <w:p w:rsidR="008E6664" w:rsidRPr="008E6664" w:rsidRDefault="008E6664" w:rsidP="008E6664">
      <w:pPr>
        <w:pStyle w:val="a8"/>
        <w:jc w:val="center"/>
        <w:rPr>
          <w:b/>
          <w:sz w:val="28"/>
          <w:szCs w:val="28"/>
        </w:rPr>
      </w:pPr>
      <w:proofErr w:type="spellStart"/>
      <w:r w:rsidRPr="008E6664">
        <w:rPr>
          <w:b/>
          <w:sz w:val="28"/>
          <w:szCs w:val="28"/>
        </w:rPr>
        <w:t>Сухиничский</w:t>
      </w:r>
      <w:proofErr w:type="spellEnd"/>
      <w:r w:rsidRPr="008E6664">
        <w:rPr>
          <w:b/>
          <w:sz w:val="28"/>
          <w:szCs w:val="28"/>
        </w:rPr>
        <w:t xml:space="preserve"> район</w:t>
      </w:r>
    </w:p>
    <w:p w:rsidR="008E6664" w:rsidRPr="008E6664" w:rsidRDefault="008E6664" w:rsidP="008E6664">
      <w:pPr>
        <w:pStyle w:val="a8"/>
        <w:jc w:val="center"/>
        <w:rPr>
          <w:b/>
          <w:sz w:val="28"/>
          <w:szCs w:val="28"/>
        </w:rPr>
      </w:pPr>
    </w:p>
    <w:p w:rsidR="008E6664" w:rsidRPr="008E6664" w:rsidRDefault="004454E5" w:rsidP="004454E5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8E6664" w:rsidRPr="008E6664">
        <w:rPr>
          <w:sz w:val="28"/>
          <w:szCs w:val="28"/>
        </w:rPr>
        <w:t xml:space="preserve">                                         </w:t>
      </w:r>
    </w:p>
    <w:p w:rsidR="008E6664" w:rsidRPr="006C41F0" w:rsidRDefault="008E17A9" w:rsidP="008E6664">
      <w:pPr>
        <w:rPr>
          <w:b/>
          <w:sz w:val="28"/>
          <w:szCs w:val="28"/>
        </w:rPr>
      </w:pPr>
      <w:r w:rsidRPr="006C41F0">
        <w:rPr>
          <w:b/>
          <w:sz w:val="28"/>
          <w:szCs w:val="28"/>
        </w:rPr>
        <w:t>О</w:t>
      </w:r>
      <w:r w:rsidR="008B0E0B" w:rsidRPr="006C41F0">
        <w:rPr>
          <w:b/>
          <w:sz w:val="28"/>
          <w:szCs w:val="28"/>
        </w:rPr>
        <w:t>т</w:t>
      </w:r>
      <w:r w:rsidR="006C41F0" w:rsidRPr="006C41F0">
        <w:rPr>
          <w:b/>
          <w:sz w:val="28"/>
          <w:szCs w:val="28"/>
        </w:rPr>
        <w:t xml:space="preserve"> </w:t>
      </w:r>
      <w:r w:rsidR="008E6664" w:rsidRPr="006C41F0">
        <w:rPr>
          <w:b/>
          <w:sz w:val="28"/>
          <w:szCs w:val="28"/>
        </w:rPr>
        <w:t xml:space="preserve"> </w:t>
      </w:r>
      <w:r w:rsidR="00E55E45">
        <w:rPr>
          <w:b/>
          <w:color w:val="000000"/>
          <w:sz w:val="28"/>
          <w:szCs w:val="28"/>
        </w:rPr>
        <w:t>17</w:t>
      </w:r>
      <w:r w:rsidR="006B1DE7">
        <w:rPr>
          <w:b/>
          <w:color w:val="000000"/>
          <w:sz w:val="28"/>
          <w:szCs w:val="28"/>
        </w:rPr>
        <w:t>.</w:t>
      </w:r>
      <w:r w:rsidR="006C41F0" w:rsidRPr="006C41F0">
        <w:rPr>
          <w:b/>
          <w:color w:val="000000"/>
          <w:sz w:val="28"/>
          <w:szCs w:val="28"/>
        </w:rPr>
        <w:t>0</w:t>
      </w:r>
      <w:r w:rsidR="006B1DE7">
        <w:rPr>
          <w:b/>
          <w:color w:val="000000"/>
          <w:sz w:val="28"/>
          <w:szCs w:val="28"/>
        </w:rPr>
        <w:t>9.2019</w:t>
      </w:r>
      <w:r w:rsidR="006C41F0" w:rsidRPr="006C41F0">
        <w:rPr>
          <w:b/>
          <w:color w:val="000000"/>
          <w:sz w:val="28"/>
          <w:szCs w:val="28"/>
        </w:rPr>
        <w:t xml:space="preserve">г  </w:t>
      </w:r>
      <w:r w:rsidR="008E6664" w:rsidRPr="006C41F0">
        <w:rPr>
          <w:b/>
          <w:sz w:val="28"/>
          <w:szCs w:val="28"/>
        </w:rPr>
        <w:t xml:space="preserve">                                                              </w:t>
      </w:r>
      <w:r w:rsidR="008B0E0B" w:rsidRPr="006C41F0">
        <w:rPr>
          <w:b/>
          <w:sz w:val="28"/>
          <w:szCs w:val="28"/>
        </w:rPr>
        <w:t xml:space="preserve">           </w:t>
      </w:r>
      <w:r w:rsidR="008E6664" w:rsidRPr="006C41F0">
        <w:rPr>
          <w:b/>
          <w:sz w:val="28"/>
          <w:szCs w:val="28"/>
        </w:rPr>
        <w:t xml:space="preserve"> № </w:t>
      </w:r>
      <w:r w:rsidR="006B1DE7">
        <w:rPr>
          <w:b/>
          <w:sz w:val="28"/>
          <w:szCs w:val="28"/>
        </w:rPr>
        <w:t>24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</w:tblGrid>
      <w:tr w:rsidR="008E6664" w:rsidRPr="008E6664" w:rsidTr="00FB268D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4454E5" w:rsidRDefault="004454E5" w:rsidP="004454E5">
            <w:pPr>
              <w:jc w:val="both"/>
              <w:rPr>
                <w:b/>
                <w:sz w:val="28"/>
                <w:szCs w:val="28"/>
              </w:rPr>
            </w:pPr>
          </w:p>
          <w:p w:rsidR="008E6664" w:rsidRPr="008E6664" w:rsidRDefault="008E6664" w:rsidP="004454E5">
            <w:pPr>
              <w:jc w:val="both"/>
              <w:rPr>
                <w:b/>
                <w:sz w:val="28"/>
                <w:szCs w:val="28"/>
              </w:rPr>
            </w:pPr>
            <w:r w:rsidRPr="008E6664">
              <w:rPr>
                <w:b/>
                <w:sz w:val="28"/>
                <w:szCs w:val="28"/>
              </w:rPr>
              <w:t>Об утверждении муниципальной программы сельского поселения «</w:t>
            </w:r>
            <w:r w:rsidR="008E17A9">
              <w:rPr>
                <w:b/>
                <w:sz w:val="28"/>
                <w:szCs w:val="28"/>
              </w:rPr>
              <w:t xml:space="preserve">Деревня </w:t>
            </w:r>
            <w:proofErr w:type="spellStart"/>
            <w:r w:rsidR="008E17A9">
              <w:rPr>
                <w:b/>
                <w:sz w:val="28"/>
                <w:szCs w:val="28"/>
              </w:rPr>
              <w:t>Глазково</w:t>
            </w:r>
            <w:proofErr w:type="spellEnd"/>
            <w:r w:rsidRPr="008E6664">
              <w:rPr>
                <w:b/>
                <w:sz w:val="28"/>
                <w:szCs w:val="28"/>
              </w:rPr>
              <w:t>» «Развитие молодёжной политики и спорта на территории СП «</w:t>
            </w:r>
            <w:r w:rsidR="008E17A9">
              <w:rPr>
                <w:b/>
                <w:sz w:val="28"/>
                <w:szCs w:val="28"/>
              </w:rPr>
              <w:t xml:space="preserve">Деревня </w:t>
            </w:r>
            <w:proofErr w:type="spellStart"/>
            <w:r w:rsidR="008E17A9">
              <w:rPr>
                <w:b/>
                <w:sz w:val="28"/>
                <w:szCs w:val="28"/>
              </w:rPr>
              <w:t>Глазково</w:t>
            </w:r>
            <w:proofErr w:type="spellEnd"/>
            <w:r w:rsidRPr="008E6664">
              <w:rPr>
                <w:b/>
                <w:sz w:val="28"/>
                <w:szCs w:val="28"/>
              </w:rPr>
              <w:t>» на 2020 - 2025 го</w:t>
            </w:r>
            <w:r>
              <w:rPr>
                <w:b/>
                <w:sz w:val="28"/>
                <w:szCs w:val="28"/>
              </w:rPr>
              <w:t>ды»</w:t>
            </w:r>
          </w:p>
        </w:tc>
      </w:tr>
    </w:tbl>
    <w:p w:rsidR="004454E5" w:rsidRDefault="004D4175" w:rsidP="008E6664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E6664" w:rsidRPr="008E6664" w:rsidRDefault="004454E5" w:rsidP="006B19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D4175">
        <w:rPr>
          <w:sz w:val="28"/>
          <w:szCs w:val="28"/>
        </w:rPr>
        <w:t xml:space="preserve"> </w:t>
      </w:r>
      <w:r w:rsidR="008E6664" w:rsidRPr="008E6664">
        <w:rPr>
          <w:sz w:val="28"/>
          <w:szCs w:val="28"/>
        </w:rPr>
        <w:t>В соответствии со ст.179 Бюджетного коде</w:t>
      </w:r>
      <w:r w:rsidR="008E6664">
        <w:rPr>
          <w:sz w:val="28"/>
          <w:szCs w:val="28"/>
        </w:rPr>
        <w:t>кса Российской Федерации, администрация СП «</w:t>
      </w:r>
      <w:r w:rsidR="008E17A9">
        <w:rPr>
          <w:sz w:val="28"/>
          <w:szCs w:val="28"/>
        </w:rPr>
        <w:t xml:space="preserve">Деревня </w:t>
      </w:r>
      <w:proofErr w:type="spellStart"/>
      <w:r w:rsidR="008E17A9">
        <w:rPr>
          <w:sz w:val="28"/>
          <w:szCs w:val="28"/>
        </w:rPr>
        <w:t>Глазково</w:t>
      </w:r>
      <w:proofErr w:type="spellEnd"/>
      <w:r w:rsidR="008E6664">
        <w:rPr>
          <w:sz w:val="28"/>
          <w:szCs w:val="28"/>
        </w:rPr>
        <w:t xml:space="preserve">» </w:t>
      </w:r>
      <w:r w:rsidR="008E6664" w:rsidRPr="008E6664">
        <w:rPr>
          <w:b/>
          <w:sz w:val="28"/>
          <w:szCs w:val="28"/>
        </w:rPr>
        <w:t>ПОСТАНОВЛЯЕТ:</w:t>
      </w:r>
    </w:p>
    <w:p w:rsidR="004454E5" w:rsidRDefault="008E6664" w:rsidP="006B19D5">
      <w:pPr>
        <w:pStyle w:val="a8"/>
        <w:jc w:val="both"/>
        <w:rPr>
          <w:sz w:val="28"/>
          <w:szCs w:val="28"/>
        </w:rPr>
      </w:pPr>
      <w:r w:rsidRPr="004454E5">
        <w:rPr>
          <w:sz w:val="28"/>
          <w:szCs w:val="28"/>
        </w:rPr>
        <w:t xml:space="preserve">         </w:t>
      </w:r>
    </w:p>
    <w:p w:rsidR="008E6664" w:rsidRPr="004454E5" w:rsidRDefault="008E6664" w:rsidP="006B19D5">
      <w:pPr>
        <w:pStyle w:val="a8"/>
        <w:jc w:val="both"/>
        <w:rPr>
          <w:sz w:val="28"/>
          <w:szCs w:val="28"/>
        </w:rPr>
      </w:pPr>
      <w:r w:rsidRPr="004454E5">
        <w:rPr>
          <w:sz w:val="28"/>
          <w:szCs w:val="28"/>
        </w:rPr>
        <w:t xml:space="preserve"> 1. Утвердить муниципальную программу сельского поселения «</w:t>
      </w:r>
      <w:r w:rsidR="008E17A9">
        <w:rPr>
          <w:sz w:val="28"/>
          <w:szCs w:val="28"/>
        </w:rPr>
        <w:t xml:space="preserve">Деревня </w:t>
      </w:r>
      <w:proofErr w:type="spellStart"/>
      <w:r w:rsidR="008E17A9">
        <w:rPr>
          <w:sz w:val="28"/>
          <w:szCs w:val="28"/>
        </w:rPr>
        <w:t>Глазково</w:t>
      </w:r>
      <w:proofErr w:type="spellEnd"/>
      <w:r w:rsidRPr="004454E5">
        <w:rPr>
          <w:sz w:val="28"/>
          <w:szCs w:val="28"/>
        </w:rPr>
        <w:t xml:space="preserve">» «Развитие молодёжной политики </w:t>
      </w:r>
      <w:r w:rsidR="004D4175" w:rsidRPr="004454E5">
        <w:rPr>
          <w:sz w:val="28"/>
          <w:szCs w:val="28"/>
        </w:rPr>
        <w:t xml:space="preserve">и спорта </w:t>
      </w:r>
      <w:r w:rsidRPr="004454E5">
        <w:rPr>
          <w:sz w:val="28"/>
          <w:szCs w:val="28"/>
        </w:rPr>
        <w:t>на тер</w:t>
      </w:r>
      <w:r w:rsidR="004D4175" w:rsidRPr="004454E5">
        <w:rPr>
          <w:sz w:val="28"/>
          <w:szCs w:val="28"/>
        </w:rPr>
        <w:t>ритории СП «</w:t>
      </w:r>
      <w:r w:rsidR="008E17A9">
        <w:rPr>
          <w:sz w:val="28"/>
          <w:szCs w:val="28"/>
        </w:rPr>
        <w:t xml:space="preserve">Деревня </w:t>
      </w:r>
      <w:proofErr w:type="spellStart"/>
      <w:r w:rsidR="008E17A9">
        <w:rPr>
          <w:sz w:val="28"/>
          <w:szCs w:val="28"/>
        </w:rPr>
        <w:t>Глазково</w:t>
      </w:r>
      <w:proofErr w:type="spellEnd"/>
      <w:r w:rsidRPr="004454E5">
        <w:rPr>
          <w:sz w:val="28"/>
          <w:szCs w:val="28"/>
        </w:rPr>
        <w:t>» на 2020-2025</w:t>
      </w:r>
      <w:r w:rsidR="004454E5">
        <w:rPr>
          <w:sz w:val="28"/>
          <w:szCs w:val="28"/>
        </w:rPr>
        <w:t xml:space="preserve"> годы»</w:t>
      </w:r>
      <w:r w:rsidRPr="004454E5">
        <w:rPr>
          <w:sz w:val="28"/>
          <w:szCs w:val="28"/>
        </w:rPr>
        <w:t xml:space="preserve"> согласно приложению.</w:t>
      </w:r>
    </w:p>
    <w:p w:rsidR="008E6664" w:rsidRPr="004454E5" w:rsidRDefault="008E6664" w:rsidP="006B19D5">
      <w:pPr>
        <w:pStyle w:val="a8"/>
        <w:jc w:val="both"/>
        <w:rPr>
          <w:sz w:val="28"/>
          <w:szCs w:val="28"/>
        </w:rPr>
      </w:pPr>
      <w:r w:rsidRPr="004454E5">
        <w:rPr>
          <w:sz w:val="28"/>
          <w:szCs w:val="28"/>
        </w:rPr>
        <w:t xml:space="preserve">          2. Отделу финансов администрации муниципального района при формировании проекта бюджета на очередной финансовый год предусмотреть финансовые средства на реализацию муниципальной программы сельс</w:t>
      </w:r>
      <w:r w:rsidR="004D4175" w:rsidRPr="004454E5">
        <w:rPr>
          <w:sz w:val="28"/>
          <w:szCs w:val="28"/>
        </w:rPr>
        <w:t>кого поселения «</w:t>
      </w:r>
      <w:r w:rsidR="008E17A9">
        <w:rPr>
          <w:sz w:val="28"/>
          <w:szCs w:val="28"/>
        </w:rPr>
        <w:t xml:space="preserve">Деревня </w:t>
      </w:r>
      <w:proofErr w:type="spellStart"/>
      <w:r w:rsidR="008E17A9">
        <w:rPr>
          <w:sz w:val="28"/>
          <w:szCs w:val="28"/>
        </w:rPr>
        <w:t>Глазково</w:t>
      </w:r>
      <w:proofErr w:type="spellEnd"/>
      <w:r w:rsidRPr="004454E5">
        <w:rPr>
          <w:sz w:val="28"/>
          <w:szCs w:val="28"/>
        </w:rPr>
        <w:t>» «Развитие молодёжной политики на тер</w:t>
      </w:r>
      <w:r w:rsidR="004D4175" w:rsidRPr="004454E5">
        <w:rPr>
          <w:sz w:val="28"/>
          <w:szCs w:val="28"/>
        </w:rPr>
        <w:t>ритории СП «</w:t>
      </w:r>
      <w:r w:rsidR="008E17A9">
        <w:rPr>
          <w:sz w:val="28"/>
          <w:szCs w:val="28"/>
        </w:rPr>
        <w:t xml:space="preserve">Деревня </w:t>
      </w:r>
      <w:proofErr w:type="spellStart"/>
      <w:r w:rsidR="008E17A9">
        <w:rPr>
          <w:sz w:val="28"/>
          <w:szCs w:val="28"/>
        </w:rPr>
        <w:t>Глазково</w:t>
      </w:r>
      <w:proofErr w:type="spellEnd"/>
      <w:r w:rsidRPr="004454E5">
        <w:rPr>
          <w:sz w:val="28"/>
          <w:szCs w:val="28"/>
        </w:rPr>
        <w:t>»  на 2020 - 2025</w:t>
      </w:r>
      <w:r w:rsidR="004454E5">
        <w:rPr>
          <w:sz w:val="28"/>
          <w:szCs w:val="28"/>
        </w:rPr>
        <w:t xml:space="preserve"> годы"</w:t>
      </w:r>
    </w:p>
    <w:p w:rsidR="008E6664" w:rsidRPr="004454E5" w:rsidRDefault="008E6664" w:rsidP="006B19D5">
      <w:pPr>
        <w:pStyle w:val="a8"/>
        <w:jc w:val="both"/>
        <w:rPr>
          <w:sz w:val="28"/>
          <w:szCs w:val="28"/>
        </w:rPr>
      </w:pPr>
      <w:r w:rsidRPr="004454E5">
        <w:rPr>
          <w:sz w:val="28"/>
          <w:szCs w:val="28"/>
        </w:rPr>
        <w:tab/>
        <w:t>3. Установить, что в ходе реализации  Программы мероприятия и объемы их финансирования подлежат ежегодной корректировке с учетом возможностей бюджета сельского поселения.</w:t>
      </w:r>
    </w:p>
    <w:p w:rsidR="008E6664" w:rsidRPr="004454E5" w:rsidRDefault="004454E5" w:rsidP="006B19D5">
      <w:pPr>
        <w:pStyle w:val="a8"/>
        <w:jc w:val="both"/>
        <w:rPr>
          <w:sz w:val="28"/>
          <w:szCs w:val="28"/>
        </w:rPr>
      </w:pPr>
      <w:r>
        <w:t xml:space="preserve">  </w:t>
      </w:r>
      <w:r w:rsidRPr="004454E5">
        <w:rPr>
          <w:sz w:val="28"/>
          <w:szCs w:val="28"/>
        </w:rPr>
        <w:t xml:space="preserve">        </w:t>
      </w:r>
      <w:r w:rsidR="00A17D8B">
        <w:rPr>
          <w:sz w:val="28"/>
          <w:szCs w:val="28"/>
        </w:rPr>
        <w:t>4</w:t>
      </w:r>
      <w:r w:rsidR="008E6664" w:rsidRPr="004454E5">
        <w:rPr>
          <w:sz w:val="28"/>
          <w:szCs w:val="28"/>
        </w:rPr>
        <w:t>.Настоящее постановление вступает в силу с 01.01.2020</w:t>
      </w:r>
      <w:r>
        <w:rPr>
          <w:sz w:val="28"/>
          <w:szCs w:val="28"/>
        </w:rPr>
        <w:t xml:space="preserve"> года.</w:t>
      </w:r>
    </w:p>
    <w:p w:rsidR="008E6664" w:rsidRPr="004454E5" w:rsidRDefault="004454E5" w:rsidP="006B19D5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17D8B">
        <w:rPr>
          <w:sz w:val="28"/>
          <w:szCs w:val="28"/>
        </w:rPr>
        <w:t xml:space="preserve"> 5</w:t>
      </w:r>
      <w:r w:rsidR="008E6664" w:rsidRPr="004454E5">
        <w:rPr>
          <w:sz w:val="28"/>
          <w:szCs w:val="28"/>
        </w:rPr>
        <w:t>.</w:t>
      </w:r>
      <w:proofErr w:type="gramStart"/>
      <w:r w:rsidR="008E6664" w:rsidRPr="004454E5">
        <w:rPr>
          <w:sz w:val="28"/>
          <w:szCs w:val="28"/>
        </w:rPr>
        <w:t>Контроль за</w:t>
      </w:r>
      <w:proofErr w:type="gramEnd"/>
      <w:r w:rsidR="008E6664" w:rsidRPr="004454E5">
        <w:rPr>
          <w:sz w:val="28"/>
          <w:szCs w:val="28"/>
        </w:rPr>
        <w:t xml:space="preserve"> выполнением </w:t>
      </w:r>
      <w:r w:rsidR="004D4175" w:rsidRPr="004454E5">
        <w:rPr>
          <w:sz w:val="28"/>
          <w:szCs w:val="28"/>
        </w:rPr>
        <w:t xml:space="preserve">настоящего </w:t>
      </w:r>
      <w:r w:rsidR="008E6664" w:rsidRPr="004454E5">
        <w:rPr>
          <w:sz w:val="28"/>
          <w:szCs w:val="28"/>
        </w:rPr>
        <w:t>постановления оставляю за собой.</w:t>
      </w:r>
    </w:p>
    <w:p w:rsidR="004454E5" w:rsidRDefault="004454E5" w:rsidP="008E6664">
      <w:pPr>
        <w:tabs>
          <w:tab w:val="left" w:pos="567"/>
          <w:tab w:val="left" w:pos="709"/>
          <w:tab w:val="left" w:pos="851"/>
        </w:tabs>
        <w:spacing w:line="216" w:lineRule="auto"/>
        <w:jc w:val="both"/>
        <w:rPr>
          <w:b/>
          <w:sz w:val="28"/>
          <w:szCs w:val="28"/>
        </w:rPr>
      </w:pPr>
    </w:p>
    <w:p w:rsidR="004454E5" w:rsidRPr="004454E5" w:rsidRDefault="004454E5" w:rsidP="008E6664">
      <w:pPr>
        <w:tabs>
          <w:tab w:val="left" w:pos="567"/>
          <w:tab w:val="left" w:pos="709"/>
          <w:tab w:val="left" w:pos="851"/>
        </w:tabs>
        <w:spacing w:line="216" w:lineRule="auto"/>
        <w:jc w:val="both"/>
        <w:rPr>
          <w:b/>
          <w:sz w:val="28"/>
          <w:szCs w:val="28"/>
        </w:rPr>
      </w:pPr>
      <w:r w:rsidRPr="004454E5">
        <w:rPr>
          <w:b/>
          <w:sz w:val="28"/>
          <w:szCs w:val="28"/>
        </w:rPr>
        <w:t>Глава администрации</w:t>
      </w:r>
    </w:p>
    <w:p w:rsidR="008E6664" w:rsidRDefault="004454E5" w:rsidP="008E6664">
      <w:pPr>
        <w:tabs>
          <w:tab w:val="left" w:pos="567"/>
          <w:tab w:val="left" w:pos="709"/>
          <w:tab w:val="left" w:pos="851"/>
        </w:tabs>
        <w:spacing w:line="216" w:lineRule="auto"/>
        <w:jc w:val="both"/>
        <w:rPr>
          <w:b/>
          <w:sz w:val="28"/>
          <w:szCs w:val="28"/>
        </w:rPr>
      </w:pPr>
      <w:r w:rsidRPr="004454E5">
        <w:rPr>
          <w:b/>
          <w:sz w:val="28"/>
          <w:szCs w:val="28"/>
        </w:rPr>
        <w:t>СП «</w:t>
      </w:r>
      <w:r w:rsidR="008E17A9">
        <w:rPr>
          <w:b/>
          <w:sz w:val="28"/>
          <w:szCs w:val="28"/>
        </w:rPr>
        <w:t xml:space="preserve">Деревня </w:t>
      </w:r>
      <w:proofErr w:type="spellStart"/>
      <w:r w:rsidR="008E17A9">
        <w:rPr>
          <w:b/>
          <w:sz w:val="28"/>
          <w:szCs w:val="28"/>
        </w:rPr>
        <w:t>Глазково</w:t>
      </w:r>
      <w:proofErr w:type="spellEnd"/>
      <w:r w:rsidRPr="004454E5">
        <w:rPr>
          <w:b/>
          <w:sz w:val="28"/>
          <w:szCs w:val="28"/>
        </w:rPr>
        <w:t xml:space="preserve">»                                        </w:t>
      </w:r>
      <w:r w:rsidR="008E17A9">
        <w:rPr>
          <w:b/>
          <w:sz w:val="28"/>
          <w:szCs w:val="28"/>
        </w:rPr>
        <w:t>Н.И.Иванцова</w:t>
      </w:r>
    </w:p>
    <w:p w:rsidR="008E17A9" w:rsidRPr="008E6664" w:rsidRDefault="008E17A9" w:rsidP="008E6664">
      <w:pPr>
        <w:tabs>
          <w:tab w:val="left" w:pos="567"/>
          <w:tab w:val="left" w:pos="709"/>
          <w:tab w:val="left" w:pos="851"/>
        </w:tabs>
        <w:spacing w:line="216" w:lineRule="auto"/>
        <w:jc w:val="both"/>
        <w:rPr>
          <w:sz w:val="28"/>
          <w:szCs w:val="28"/>
        </w:rPr>
      </w:pPr>
    </w:p>
    <w:p w:rsidR="008E6664" w:rsidRPr="008E6664" w:rsidRDefault="008E6664" w:rsidP="008E6664">
      <w:pPr>
        <w:tabs>
          <w:tab w:val="left" w:pos="567"/>
          <w:tab w:val="left" w:pos="709"/>
          <w:tab w:val="left" w:pos="851"/>
        </w:tabs>
        <w:spacing w:line="216" w:lineRule="auto"/>
        <w:jc w:val="both"/>
        <w:rPr>
          <w:sz w:val="28"/>
          <w:szCs w:val="28"/>
        </w:rPr>
      </w:pPr>
    </w:p>
    <w:p w:rsidR="008E6664" w:rsidRPr="008E6664" w:rsidRDefault="008E6664" w:rsidP="008E6664">
      <w:pPr>
        <w:tabs>
          <w:tab w:val="left" w:pos="567"/>
          <w:tab w:val="left" w:pos="709"/>
          <w:tab w:val="left" w:pos="851"/>
        </w:tabs>
        <w:spacing w:line="216" w:lineRule="auto"/>
        <w:jc w:val="both"/>
        <w:rPr>
          <w:sz w:val="28"/>
          <w:szCs w:val="28"/>
        </w:rPr>
      </w:pPr>
    </w:p>
    <w:p w:rsidR="008E6664" w:rsidRPr="008E6664" w:rsidRDefault="008E6664" w:rsidP="008E6664">
      <w:pPr>
        <w:tabs>
          <w:tab w:val="left" w:pos="567"/>
          <w:tab w:val="left" w:pos="709"/>
          <w:tab w:val="left" w:pos="851"/>
        </w:tabs>
        <w:spacing w:line="216" w:lineRule="auto"/>
        <w:jc w:val="both"/>
        <w:rPr>
          <w:sz w:val="28"/>
          <w:szCs w:val="28"/>
        </w:rPr>
      </w:pPr>
    </w:p>
    <w:p w:rsidR="000E5FD9" w:rsidRPr="000E5FD9" w:rsidRDefault="008E6664" w:rsidP="008E6664">
      <w:r w:rsidRPr="008E6664">
        <w:tab/>
      </w:r>
    </w:p>
    <w:p w:rsidR="000E5FD9" w:rsidRPr="000E5FD9" w:rsidRDefault="000E5FD9" w:rsidP="000E5FD9"/>
    <w:p w:rsidR="002D3EF0" w:rsidRDefault="002D3EF0" w:rsidP="002D3EF0">
      <w:pPr>
        <w:tabs>
          <w:tab w:val="left" w:pos="8931"/>
        </w:tabs>
        <w:ind w:left="567" w:right="566"/>
        <w:jc w:val="right"/>
        <w:rPr>
          <w:rFonts w:eastAsia="Calibri"/>
        </w:rPr>
      </w:pPr>
      <w:r w:rsidRPr="004E5D8E">
        <w:rPr>
          <w:rFonts w:eastAsia="Calibri"/>
        </w:rPr>
        <w:lastRenderedPageBreak/>
        <w:t>Приложение к Постановлению администрации</w:t>
      </w:r>
    </w:p>
    <w:p w:rsidR="002D3EF0" w:rsidRPr="004E5D8E" w:rsidRDefault="002D3EF0" w:rsidP="002D3EF0">
      <w:pPr>
        <w:tabs>
          <w:tab w:val="left" w:pos="8931"/>
        </w:tabs>
        <w:ind w:left="567" w:right="566"/>
        <w:jc w:val="right"/>
        <w:rPr>
          <w:rFonts w:eastAsia="Calibri"/>
        </w:rPr>
      </w:pPr>
      <w:r w:rsidRPr="004E5D8E">
        <w:rPr>
          <w:rFonts w:eastAsia="Calibri"/>
        </w:rPr>
        <w:t>СП «Деревня</w:t>
      </w:r>
      <w:r>
        <w:rPr>
          <w:rFonts w:eastAsia="Calibri"/>
        </w:rPr>
        <w:t xml:space="preserve"> </w:t>
      </w:r>
      <w:proofErr w:type="spellStart"/>
      <w:r>
        <w:rPr>
          <w:rFonts w:eastAsia="Calibri"/>
        </w:rPr>
        <w:t>Глазково</w:t>
      </w:r>
      <w:proofErr w:type="spellEnd"/>
      <w:r w:rsidRPr="004E5D8E">
        <w:rPr>
          <w:rFonts w:eastAsia="Calibri"/>
        </w:rPr>
        <w:t>»</w:t>
      </w:r>
    </w:p>
    <w:p w:rsidR="002D3EF0" w:rsidRPr="004A6DC9" w:rsidRDefault="002D3EF0" w:rsidP="002D3EF0">
      <w:pPr>
        <w:jc w:val="center"/>
        <w:rPr>
          <w:b/>
          <w:sz w:val="26"/>
          <w:szCs w:val="26"/>
        </w:rPr>
      </w:pPr>
      <w:r>
        <w:rPr>
          <w:rFonts w:eastAsia="Calibri"/>
        </w:rPr>
        <w:t xml:space="preserve">                                                                            </w:t>
      </w:r>
      <w:r w:rsidR="006B1DE7">
        <w:rPr>
          <w:rFonts w:eastAsia="Calibri"/>
        </w:rPr>
        <w:t xml:space="preserve">                            № 24</w:t>
      </w:r>
      <w:r>
        <w:rPr>
          <w:rFonts w:eastAsia="Calibri"/>
        </w:rPr>
        <w:t xml:space="preserve"> </w:t>
      </w:r>
      <w:r w:rsidR="00E55E45">
        <w:rPr>
          <w:rFonts w:eastAsia="Calibri"/>
        </w:rPr>
        <w:t xml:space="preserve"> от 17</w:t>
      </w:r>
      <w:r w:rsidR="006B1DE7">
        <w:rPr>
          <w:rFonts w:eastAsia="Calibri"/>
        </w:rPr>
        <w:t>.09.2019</w:t>
      </w:r>
      <w:r w:rsidRPr="004E5D8E">
        <w:rPr>
          <w:rFonts w:eastAsia="Calibri"/>
        </w:rPr>
        <w:t>год</w:t>
      </w:r>
    </w:p>
    <w:p w:rsidR="002D3EF0" w:rsidRPr="00C259B4" w:rsidRDefault="002D3EF0" w:rsidP="002D3EF0">
      <w:pPr>
        <w:spacing w:after="120"/>
        <w:jc w:val="both"/>
        <w:outlineLvl w:val="2"/>
        <w:rPr>
          <w:b/>
          <w:sz w:val="56"/>
          <w:szCs w:val="56"/>
        </w:rPr>
      </w:pPr>
    </w:p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>
      <w:pPr>
        <w:jc w:val="center"/>
        <w:rPr>
          <w:b/>
          <w:sz w:val="44"/>
          <w:szCs w:val="44"/>
        </w:rPr>
      </w:pPr>
      <w:r w:rsidRPr="000E5FD9">
        <w:rPr>
          <w:b/>
          <w:sz w:val="44"/>
          <w:szCs w:val="44"/>
        </w:rPr>
        <w:t>МУНИЦИПАЛЬНАЯ ПРОГРАММА</w:t>
      </w:r>
    </w:p>
    <w:p w:rsidR="000E5FD9" w:rsidRPr="000E5FD9" w:rsidRDefault="000E5FD9" w:rsidP="000E5FD9">
      <w:pPr>
        <w:jc w:val="center"/>
        <w:rPr>
          <w:b/>
          <w:i/>
          <w:sz w:val="36"/>
          <w:szCs w:val="36"/>
        </w:rPr>
      </w:pPr>
    </w:p>
    <w:p w:rsidR="000E5FD9" w:rsidRPr="000E5FD9" w:rsidRDefault="000E5FD9" w:rsidP="000E5FD9">
      <w:pPr>
        <w:jc w:val="center"/>
        <w:rPr>
          <w:b/>
          <w:i/>
          <w:sz w:val="40"/>
          <w:szCs w:val="40"/>
        </w:rPr>
      </w:pPr>
      <w:r w:rsidRPr="000E5FD9">
        <w:rPr>
          <w:b/>
          <w:i/>
          <w:sz w:val="40"/>
          <w:szCs w:val="40"/>
        </w:rPr>
        <w:t>«Развитие молодежной политики и спорта на территории СП «</w:t>
      </w:r>
      <w:r w:rsidR="008E17A9">
        <w:rPr>
          <w:b/>
          <w:i/>
          <w:sz w:val="40"/>
          <w:szCs w:val="40"/>
        </w:rPr>
        <w:t xml:space="preserve">Деревня </w:t>
      </w:r>
      <w:proofErr w:type="spellStart"/>
      <w:r w:rsidR="008E17A9">
        <w:rPr>
          <w:b/>
          <w:i/>
          <w:sz w:val="40"/>
          <w:szCs w:val="40"/>
        </w:rPr>
        <w:t>Глазково</w:t>
      </w:r>
      <w:proofErr w:type="spellEnd"/>
      <w:r w:rsidRPr="000E5FD9">
        <w:rPr>
          <w:b/>
          <w:i/>
          <w:sz w:val="40"/>
          <w:szCs w:val="40"/>
        </w:rPr>
        <w:t>»</w:t>
      </w:r>
    </w:p>
    <w:p w:rsidR="000E5FD9" w:rsidRPr="000E5FD9" w:rsidRDefault="004454E5" w:rsidP="000E5FD9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на 2020—2025</w:t>
      </w:r>
      <w:r w:rsidR="000E5FD9" w:rsidRPr="000E5FD9">
        <w:rPr>
          <w:b/>
          <w:i/>
          <w:sz w:val="40"/>
          <w:szCs w:val="40"/>
        </w:rPr>
        <w:t xml:space="preserve"> годы.  </w:t>
      </w:r>
    </w:p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0E5FD9" w:rsidRPr="000E5FD9" w:rsidRDefault="000E5FD9" w:rsidP="000E5FD9"/>
    <w:p w:rsidR="002D3EF0" w:rsidRDefault="002D3EF0" w:rsidP="002D3EF0"/>
    <w:p w:rsidR="000E5FD9" w:rsidRPr="000E5FD9" w:rsidRDefault="002D3EF0" w:rsidP="002D3EF0">
      <w:pPr>
        <w:rPr>
          <w:b/>
          <w:sz w:val="28"/>
          <w:szCs w:val="28"/>
        </w:rPr>
      </w:pPr>
      <w:r>
        <w:lastRenderedPageBreak/>
        <w:t xml:space="preserve">                                                              </w:t>
      </w:r>
      <w:r w:rsidR="000E5FD9" w:rsidRPr="000E5FD9">
        <w:rPr>
          <w:b/>
          <w:sz w:val="28"/>
          <w:szCs w:val="28"/>
        </w:rPr>
        <w:t>Паспорт</w:t>
      </w:r>
    </w:p>
    <w:p w:rsidR="000E5FD9" w:rsidRPr="000E5FD9" w:rsidRDefault="000E5FD9" w:rsidP="000E5FD9">
      <w:pPr>
        <w:jc w:val="center"/>
        <w:rPr>
          <w:b/>
          <w:sz w:val="28"/>
          <w:szCs w:val="28"/>
        </w:rPr>
      </w:pPr>
      <w:r w:rsidRPr="000E5FD9">
        <w:rPr>
          <w:b/>
          <w:sz w:val="28"/>
          <w:szCs w:val="28"/>
        </w:rPr>
        <w:t>муниципальной  программы "Развитие молодёжной политики и спорта на  терри</w:t>
      </w:r>
      <w:r w:rsidR="004454E5">
        <w:rPr>
          <w:b/>
          <w:sz w:val="28"/>
          <w:szCs w:val="28"/>
        </w:rPr>
        <w:t>тории  СП  «</w:t>
      </w:r>
      <w:r w:rsidR="008E17A9">
        <w:rPr>
          <w:b/>
          <w:sz w:val="28"/>
          <w:szCs w:val="28"/>
        </w:rPr>
        <w:t xml:space="preserve">Деревня </w:t>
      </w:r>
      <w:proofErr w:type="spellStart"/>
      <w:r w:rsidR="008E17A9">
        <w:rPr>
          <w:b/>
          <w:sz w:val="28"/>
          <w:szCs w:val="28"/>
        </w:rPr>
        <w:t>Глазково</w:t>
      </w:r>
      <w:proofErr w:type="spellEnd"/>
      <w:r w:rsidR="004454E5">
        <w:rPr>
          <w:b/>
          <w:sz w:val="28"/>
          <w:szCs w:val="28"/>
        </w:rPr>
        <w:t>» на 2020 - 2025</w:t>
      </w:r>
      <w:r w:rsidRPr="000E5FD9">
        <w:rPr>
          <w:b/>
          <w:sz w:val="28"/>
          <w:szCs w:val="28"/>
        </w:rPr>
        <w:t xml:space="preserve"> годы"</w:t>
      </w:r>
    </w:p>
    <w:p w:rsidR="000E5FD9" w:rsidRPr="000E5FD9" w:rsidRDefault="000E5FD9" w:rsidP="000E5FD9">
      <w:pPr>
        <w:ind w:firstLine="851"/>
        <w:jc w:val="both"/>
        <w:rPr>
          <w:b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521"/>
      </w:tblGrid>
      <w:tr w:rsidR="000E5FD9" w:rsidRPr="000E5FD9" w:rsidTr="000E5FD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jc w:val="both"/>
            </w:pPr>
            <w:r w:rsidRPr="000E5FD9">
              <w:t>1.Ответственный исполнитель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pPr>
              <w:jc w:val="both"/>
            </w:pPr>
            <w:r w:rsidRPr="000E5FD9">
              <w:t>Администрация сельского поселения  «</w:t>
            </w:r>
            <w:r w:rsidR="008E17A9">
              <w:t xml:space="preserve">Деревня </w:t>
            </w:r>
            <w:proofErr w:type="spellStart"/>
            <w:r w:rsidR="008E17A9">
              <w:t>Глазково</w:t>
            </w:r>
            <w:proofErr w:type="spellEnd"/>
            <w:r w:rsidRPr="000E5FD9">
              <w:t>»»</w:t>
            </w:r>
          </w:p>
          <w:p w:rsidR="000E5FD9" w:rsidRPr="000E5FD9" w:rsidRDefault="000E5FD9" w:rsidP="000E5FD9">
            <w:pPr>
              <w:jc w:val="both"/>
            </w:pPr>
          </w:p>
        </w:tc>
      </w:tr>
      <w:tr w:rsidR="000E5FD9" w:rsidRPr="000E5FD9" w:rsidTr="000E5FD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2. Соисполнители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jc w:val="both"/>
            </w:pPr>
            <w:r w:rsidRPr="000E5FD9">
              <w:t xml:space="preserve">  -</w:t>
            </w:r>
          </w:p>
        </w:tc>
      </w:tr>
      <w:tr w:rsidR="000E5FD9" w:rsidRPr="000E5FD9" w:rsidTr="000E5FD9">
        <w:trPr>
          <w:trHeight w:val="6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3.Участники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Администрация сельского поселения «</w:t>
            </w:r>
            <w:r w:rsidR="008E17A9">
              <w:t xml:space="preserve">Деревня </w:t>
            </w:r>
            <w:proofErr w:type="spellStart"/>
            <w:r w:rsidR="008E17A9">
              <w:t>Глазково</w:t>
            </w:r>
            <w:proofErr w:type="spellEnd"/>
            <w:r w:rsidRPr="000E5FD9">
              <w:t>»</w:t>
            </w:r>
          </w:p>
        </w:tc>
      </w:tr>
      <w:tr w:rsidR="000E5FD9" w:rsidRPr="000E5FD9" w:rsidTr="000E5FD9">
        <w:trPr>
          <w:trHeight w:val="54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r w:rsidRPr="000E5FD9">
              <w:t>4.Подпрограммы муниципальной программы</w:t>
            </w:r>
          </w:p>
          <w:p w:rsidR="000E5FD9" w:rsidRPr="000E5FD9" w:rsidRDefault="000E5FD9" w:rsidP="000E5FD9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отсутствуют</w:t>
            </w:r>
          </w:p>
        </w:tc>
      </w:tr>
      <w:tr w:rsidR="000E5FD9" w:rsidRPr="000E5FD9" w:rsidTr="000E5FD9">
        <w:trPr>
          <w:trHeight w:val="544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5.Програмно-целевые инструменты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отсутствуют</w:t>
            </w:r>
          </w:p>
        </w:tc>
      </w:tr>
      <w:tr w:rsidR="000E5FD9" w:rsidRPr="000E5FD9" w:rsidTr="000E5FD9">
        <w:trPr>
          <w:trHeight w:val="20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r w:rsidRPr="000E5FD9">
              <w:t>6. Цели  муниципальной программы</w:t>
            </w:r>
          </w:p>
          <w:p w:rsidR="000E5FD9" w:rsidRPr="000E5FD9" w:rsidRDefault="000E5FD9" w:rsidP="000E5FD9"/>
          <w:p w:rsidR="000E5FD9" w:rsidRPr="000E5FD9" w:rsidRDefault="000E5FD9" w:rsidP="000E5FD9"/>
          <w:p w:rsidR="000E5FD9" w:rsidRPr="000E5FD9" w:rsidRDefault="000E5FD9" w:rsidP="000E5FD9"/>
          <w:p w:rsidR="000E5FD9" w:rsidRPr="000E5FD9" w:rsidRDefault="000E5FD9" w:rsidP="000E5FD9"/>
          <w:p w:rsidR="000E5FD9" w:rsidRPr="000E5FD9" w:rsidRDefault="000E5FD9" w:rsidP="000E5FD9"/>
          <w:p w:rsidR="000E5FD9" w:rsidRPr="000E5FD9" w:rsidRDefault="000E5FD9" w:rsidP="000E5FD9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pPr>
              <w:jc w:val="both"/>
            </w:pPr>
            <w:r w:rsidRPr="000E5FD9">
              <w:t xml:space="preserve">Программа является базовым документом, определяет основные цели, задачи, формы и методы реализации молодёжной политики. </w:t>
            </w:r>
          </w:p>
          <w:p w:rsidR="000E5FD9" w:rsidRPr="000E5FD9" w:rsidRDefault="000E5FD9" w:rsidP="000E5FD9">
            <w:pPr>
              <w:jc w:val="both"/>
            </w:pPr>
            <w:r w:rsidRPr="000E5FD9">
              <w:t>Основная цель Программы – формирование правовых,  экономических, политических,  социальных,  организационных  условий  для  самоопределения и  самореализации молодежи сельского поселения</w:t>
            </w:r>
          </w:p>
          <w:p w:rsidR="000E5FD9" w:rsidRPr="000E5FD9" w:rsidRDefault="000E5FD9" w:rsidP="000E5FD9">
            <w:pPr>
              <w:jc w:val="both"/>
            </w:pPr>
          </w:p>
        </w:tc>
      </w:tr>
      <w:tr w:rsidR="000E5FD9" w:rsidRPr="000E5FD9" w:rsidTr="000E5FD9">
        <w:trPr>
          <w:trHeight w:val="248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7.Задачи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jc w:val="both"/>
            </w:pPr>
            <w:r w:rsidRPr="000E5FD9">
              <w:t xml:space="preserve">1.  формирование духовных и гражданских ценностей, обеспечивающих  социальную  активность,  самоопределение  и полноценную самореализацию молодежи; </w:t>
            </w:r>
          </w:p>
          <w:p w:rsidR="000E5FD9" w:rsidRPr="000E5FD9" w:rsidRDefault="000E5FD9" w:rsidP="000E5FD9">
            <w:pPr>
              <w:jc w:val="both"/>
            </w:pPr>
            <w:r w:rsidRPr="000E5FD9">
              <w:t xml:space="preserve">2.  поддержка  профессионального  становления  и  роста,  деловой активности  молодежи; </w:t>
            </w:r>
          </w:p>
          <w:p w:rsidR="000E5FD9" w:rsidRPr="000E5FD9" w:rsidRDefault="000E5FD9" w:rsidP="000E5FD9">
            <w:pPr>
              <w:jc w:val="both"/>
            </w:pPr>
            <w:r w:rsidRPr="000E5FD9">
              <w:t xml:space="preserve">3.  создание  условий  формирования  благоприятной  социальной  среды  для  социального и  личностного  развития молодежи;  </w:t>
            </w:r>
          </w:p>
          <w:p w:rsidR="000E5FD9" w:rsidRPr="000E5FD9" w:rsidRDefault="000E5FD9" w:rsidP="000E5FD9">
            <w:pPr>
              <w:jc w:val="both"/>
            </w:pPr>
            <w:r w:rsidRPr="000E5FD9">
              <w:t>4.  совершенствование молодежной политики</w:t>
            </w:r>
          </w:p>
        </w:tc>
      </w:tr>
      <w:tr w:rsidR="000E5FD9" w:rsidRPr="000E5FD9" w:rsidTr="000E5FD9">
        <w:trPr>
          <w:trHeight w:val="72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8.Целевые индикаторы и показатели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pPr>
              <w:rPr>
                <w:bCs/>
              </w:rPr>
            </w:pPr>
            <w:r w:rsidRPr="000E5FD9">
              <w:rPr>
                <w:bCs/>
              </w:rPr>
              <w:t>Участие в  молодёжных мероприятиях направленных на раскрытие творческого потенциала молодёжи:</w:t>
            </w:r>
          </w:p>
          <w:p w:rsidR="000E5FD9" w:rsidRPr="000E5FD9" w:rsidRDefault="000E5FD9" w:rsidP="000E5FD9">
            <w:pPr>
              <w:jc w:val="both"/>
              <w:rPr>
                <w:bCs/>
              </w:rPr>
            </w:pPr>
            <w:r w:rsidRPr="000E5FD9">
              <w:rPr>
                <w:bCs/>
              </w:rPr>
              <w:t xml:space="preserve">Участие </w:t>
            </w:r>
            <w:proofErr w:type="gramStart"/>
            <w:r w:rsidRPr="000E5FD9">
              <w:rPr>
                <w:bCs/>
              </w:rPr>
              <w:t>в</w:t>
            </w:r>
            <w:proofErr w:type="gramEnd"/>
            <w:r w:rsidRPr="000E5FD9">
              <w:rPr>
                <w:bCs/>
              </w:rPr>
              <w:t xml:space="preserve">  районных сельских спортивных игр</w:t>
            </w:r>
          </w:p>
          <w:p w:rsidR="000E5FD9" w:rsidRPr="000E5FD9" w:rsidRDefault="000E5FD9" w:rsidP="000E5FD9">
            <w:pPr>
              <w:jc w:val="both"/>
              <w:rPr>
                <w:bCs/>
              </w:rPr>
            </w:pPr>
          </w:p>
          <w:p w:rsidR="000E5FD9" w:rsidRPr="000E5FD9" w:rsidRDefault="000E5FD9" w:rsidP="000E5FD9">
            <w:pPr>
              <w:jc w:val="both"/>
            </w:pPr>
          </w:p>
        </w:tc>
      </w:tr>
      <w:tr w:rsidR="000E5FD9" w:rsidRPr="000E5FD9" w:rsidTr="000E5FD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9. Сроки и этапы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4454E5" w:rsidP="000E5FD9">
            <w:pPr>
              <w:jc w:val="both"/>
            </w:pPr>
            <w:r>
              <w:t>Срок реализации Программы 2020 – 2025</w:t>
            </w:r>
            <w:r w:rsidR="000E5FD9" w:rsidRPr="000E5FD9">
              <w:t xml:space="preserve"> годы</w:t>
            </w:r>
          </w:p>
          <w:p w:rsidR="000E5FD9" w:rsidRPr="000E5FD9" w:rsidRDefault="000E5FD9" w:rsidP="000E5FD9">
            <w:pPr>
              <w:jc w:val="both"/>
            </w:pPr>
          </w:p>
        </w:tc>
      </w:tr>
      <w:tr w:rsidR="000E5FD9" w:rsidRPr="000E5FD9" w:rsidTr="000E5FD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r w:rsidRPr="000E5FD9">
              <w:t>10 Объемы и  источники финансирования  муниципальной программы</w:t>
            </w:r>
          </w:p>
          <w:p w:rsidR="000E5FD9" w:rsidRPr="000E5FD9" w:rsidRDefault="000E5FD9" w:rsidP="000E5FD9"/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pPr>
              <w:jc w:val="both"/>
            </w:pPr>
            <w:r w:rsidRPr="000E5FD9">
              <w:t>Средства бюджета СП «</w:t>
            </w:r>
            <w:r w:rsidR="008E17A9">
              <w:t xml:space="preserve">Деревня </w:t>
            </w:r>
            <w:proofErr w:type="spellStart"/>
            <w:r w:rsidR="008E17A9">
              <w:t>Глазково</w:t>
            </w:r>
            <w:proofErr w:type="spellEnd"/>
            <w:r w:rsidRPr="000E5FD9">
              <w:t>»</w:t>
            </w:r>
          </w:p>
          <w:p w:rsidR="000E5FD9" w:rsidRPr="000E5FD9" w:rsidRDefault="004454E5" w:rsidP="000E5FD9">
            <w:pPr>
              <w:jc w:val="both"/>
            </w:pPr>
            <w:r>
              <w:t>2020</w:t>
            </w:r>
            <w:r w:rsidR="00E55E45">
              <w:t xml:space="preserve"> год – 4</w:t>
            </w:r>
            <w:r w:rsidR="003D099B">
              <w:t>0</w:t>
            </w:r>
            <w:r w:rsidR="000E5FD9" w:rsidRPr="000E5FD9">
              <w:t xml:space="preserve"> тыс. рублей</w:t>
            </w:r>
          </w:p>
          <w:p w:rsidR="000E5FD9" w:rsidRPr="000E5FD9" w:rsidRDefault="004454E5" w:rsidP="000E5FD9">
            <w:pPr>
              <w:jc w:val="both"/>
            </w:pPr>
            <w:r>
              <w:t>2021</w:t>
            </w:r>
            <w:r w:rsidR="00E55E45">
              <w:t xml:space="preserve"> год – 4</w:t>
            </w:r>
            <w:r w:rsidR="003D099B">
              <w:t>0</w:t>
            </w:r>
            <w:r w:rsidR="000E5FD9" w:rsidRPr="000E5FD9">
              <w:t xml:space="preserve"> тыс. рублей</w:t>
            </w:r>
          </w:p>
          <w:p w:rsidR="000E5FD9" w:rsidRPr="000E5FD9" w:rsidRDefault="004454E5" w:rsidP="000E5FD9">
            <w:pPr>
              <w:jc w:val="both"/>
            </w:pPr>
            <w:r>
              <w:t>2022</w:t>
            </w:r>
            <w:r w:rsidR="00E55E45">
              <w:t xml:space="preserve"> год – 4</w:t>
            </w:r>
            <w:r w:rsidR="003D099B">
              <w:t>0</w:t>
            </w:r>
            <w:r w:rsidR="000E5FD9" w:rsidRPr="000E5FD9">
              <w:t xml:space="preserve"> тыс. рублей</w:t>
            </w:r>
          </w:p>
          <w:p w:rsidR="000E5FD9" w:rsidRPr="000E5FD9" w:rsidRDefault="004454E5" w:rsidP="000E5FD9">
            <w:pPr>
              <w:jc w:val="both"/>
            </w:pPr>
            <w:r>
              <w:t>2023</w:t>
            </w:r>
            <w:r w:rsidR="002A5EC5">
              <w:t xml:space="preserve"> год – </w:t>
            </w:r>
            <w:r w:rsidR="00616D9E">
              <w:t xml:space="preserve"> </w:t>
            </w:r>
            <w:r w:rsidR="001014EB">
              <w:t xml:space="preserve"> </w:t>
            </w:r>
            <w:r w:rsidR="00E55E45">
              <w:t>4</w:t>
            </w:r>
            <w:r w:rsidR="003D099B">
              <w:t>0</w:t>
            </w:r>
            <w:r w:rsidR="000E5FD9" w:rsidRPr="000E5FD9">
              <w:t xml:space="preserve"> тыс. рублей</w:t>
            </w:r>
          </w:p>
          <w:p w:rsidR="000E5FD9" w:rsidRPr="000E5FD9" w:rsidRDefault="004454E5" w:rsidP="000E5FD9">
            <w:pPr>
              <w:jc w:val="both"/>
            </w:pPr>
            <w:r>
              <w:t>2024</w:t>
            </w:r>
            <w:r w:rsidR="00E55E45">
              <w:t xml:space="preserve"> год – 4</w:t>
            </w:r>
            <w:r w:rsidR="003D099B">
              <w:t>0</w:t>
            </w:r>
            <w:r w:rsidR="000E5FD9" w:rsidRPr="000E5FD9">
              <w:t xml:space="preserve">  тыс. рублей</w:t>
            </w:r>
          </w:p>
          <w:p w:rsidR="000E5FD9" w:rsidRPr="000E5FD9" w:rsidRDefault="004454E5" w:rsidP="000E5FD9">
            <w:pPr>
              <w:jc w:val="both"/>
            </w:pPr>
            <w:r>
              <w:t>2025</w:t>
            </w:r>
            <w:r w:rsidR="00E55E45">
              <w:t xml:space="preserve"> год – 4</w:t>
            </w:r>
            <w:r w:rsidR="003D099B">
              <w:t>0</w:t>
            </w:r>
            <w:r w:rsidR="000E5FD9" w:rsidRPr="000E5FD9">
              <w:t xml:space="preserve"> тыс. рублей</w:t>
            </w:r>
          </w:p>
          <w:p w:rsidR="000E5FD9" w:rsidRPr="000E5FD9" w:rsidRDefault="000E5FD9" w:rsidP="000E5FD9">
            <w:pPr>
              <w:jc w:val="both"/>
            </w:pPr>
          </w:p>
        </w:tc>
      </w:tr>
      <w:tr w:rsidR="000E5FD9" w:rsidRPr="000E5FD9" w:rsidTr="000E5FD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11. Ожидаемые результаты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jc w:val="both"/>
            </w:pPr>
            <w:r w:rsidRPr="000E5FD9">
              <w:t xml:space="preserve">- Повышение  эффективности  системы  по  формированию </w:t>
            </w:r>
            <w:r w:rsidRPr="000E5FD9">
              <w:lastRenderedPageBreak/>
              <w:t xml:space="preserve">духовных  и  гражданских  ценностей,  обеспечивающих  социальную  активность,  самоопределение  и  полноценную самореализацию молодежи,  увеличение  участия молодежи в  политической,  культурной,  социальной  жизнедеятельности  сельского поселения,  расширение  возможностей  социального  самоопределения и общественной  самореализации молодых людей. </w:t>
            </w:r>
          </w:p>
          <w:p w:rsidR="000E5FD9" w:rsidRPr="000E5FD9" w:rsidRDefault="000E5FD9" w:rsidP="000E5FD9">
            <w:pPr>
              <w:jc w:val="both"/>
            </w:pPr>
            <w:r w:rsidRPr="000E5FD9">
              <w:t xml:space="preserve">−  Повышение качества поддержки профессионального  становления и роста, деловой активности  молодежи, увеличивающей участие молодежи в предпринимательской, трудовой  деятельности,  расширение  поля  профессионального самоопределения и трудовой самореализации молодежи. </w:t>
            </w:r>
          </w:p>
          <w:p w:rsidR="000E5FD9" w:rsidRPr="000E5FD9" w:rsidRDefault="000E5FD9" w:rsidP="000E5FD9">
            <w:pPr>
              <w:jc w:val="both"/>
            </w:pPr>
            <w:r w:rsidRPr="000E5FD9">
              <w:t xml:space="preserve">−  Создание  условий  для  формирования  благоприятной  для социального и личностного развития молодежи социальной среды,  стимулирующей  увеличение  участия  молодежи  в рекреативной,  спортивной  деятельности,  расширение  социокультурных   возможностей  для  самоопределения  и  самореализации молодых людей. </w:t>
            </w:r>
          </w:p>
          <w:p w:rsidR="000E5FD9" w:rsidRPr="000E5FD9" w:rsidRDefault="000E5FD9" w:rsidP="000E5FD9">
            <w:pPr>
              <w:jc w:val="both"/>
            </w:pPr>
            <w:r w:rsidRPr="000E5FD9">
              <w:t>- Развитие и поддержка молодёжных и детских общественных организаций и объединений;</w:t>
            </w:r>
          </w:p>
        </w:tc>
      </w:tr>
    </w:tbl>
    <w:p w:rsidR="000E5FD9" w:rsidRPr="000E5FD9" w:rsidRDefault="000E5FD9" w:rsidP="000E5FD9">
      <w:pPr>
        <w:jc w:val="center"/>
      </w:pPr>
    </w:p>
    <w:p w:rsidR="000E5FD9" w:rsidRPr="000E5FD9" w:rsidRDefault="000E5FD9" w:rsidP="000E5FD9">
      <w:pPr>
        <w:jc w:val="center"/>
        <w:rPr>
          <w:sz w:val="28"/>
          <w:szCs w:val="28"/>
        </w:rPr>
      </w:pPr>
    </w:p>
    <w:p w:rsidR="000E5FD9" w:rsidRPr="000E5FD9" w:rsidRDefault="000E5FD9" w:rsidP="000E5FD9">
      <w:pPr>
        <w:rPr>
          <w:b/>
          <w:sz w:val="28"/>
          <w:szCs w:val="28"/>
        </w:rPr>
      </w:pPr>
      <w:r w:rsidRPr="000E5FD9">
        <w:rPr>
          <w:b/>
          <w:sz w:val="28"/>
          <w:szCs w:val="28"/>
        </w:rPr>
        <w:t xml:space="preserve">Раздел 1. Общая характеристика  проблемы и обоснование необходимости ее решения проблемными методами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Необходимость формирования и реализации государственной молодежной политики на уровне сельского поселения обусловлена тем, что молодежь, с одной стороны, является основным стратегическим ресурсом развития общества в целом, а с другой – в современных российских условиях – одной из незащищенных категорий населения. 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Именно молодежь – та часть жителей, которая не только воспроизводит население,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но и является ретранслятором социального опыта и культуры в целом для младших поколений. Основные  возрастные  особенности –  психологические (стремление  к  творчеству, решительность,  эмоциональность,  склонность  к  энтузиазму, быстрая  обучаемость и др.), социально-экономические (социальная  мобильность,  готовность  образовывать  активно действующие группы, работоспособность, готовность к риску, открытость к новому и др.) делают ее основной силой прогресса в современном быстро изменяющемся обществе.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От молодежи  во многом  зависит  стабильность  состояния  общества:  она  является основной социальной группой, обеспечивающей развитие Российской культуры и укрепление </w:t>
      </w:r>
      <w:proofErr w:type="spellStart"/>
      <w:r w:rsidRPr="000E5FD9">
        <w:rPr>
          <w:sz w:val="26"/>
          <w:szCs w:val="26"/>
        </w:rPr>
        <w:t>межпоколенных</w:t>
      </w:r>
      <w:proofErr w:type="spellEnd"/>
      <w:r w:rsidRPr="000E5FD9">
        <w:rPr>
          <w:sz w:val="26"/>
          <w:szCs w:val="26"/>
        </w:rPr>
        <w:t xml:space="preserve"> и межнациональных отношений. Однако  существует  реальная  опасность  того,  что молодежь может  стать  социальной общностью, которая является источником нестабильного состояния Российского общества. Недооценка проблем молодежи, ее социальной значимости, может иметь тяжелые последствия. </w:t>
      </w:r>
    </w:p>
    <w:p w:rsidR="000E5FD9" w:rsidRPr="000E5FD9" w:rsidRDefault="000E5FD9" w:rsidP="000E5FD9">
      <w:pPr>
        <w:ind w:firstLine="851"/>
        <w:jc w:val="both"/>
        <w:rPr>
          <w:sz w:val="26"/>
          <w:szCs w:val="26"/>
        </w:rPr>
      </w:pPr>
      <w:r w:rsidRPr="008B0E0B">
        <w:rPr>
          <w:sz w:val="26"/>
          <w:szCs w:val="26"/>
        </w:rPr>
        <w:t xml:space="preserve">В настоящее время на территории сельского поселения </w:t>
      </w:r>
      <w:r w:rsidR="007333BB" w:rsidRPr="008B0E0B">
        <w:rPr>
          <w:sz w:val="26"/>
          <w:szCs w:val="26"/>
        </w:rPr>
        <w:t>проживает 46</w:t>
      </w:r>
      <w:r w:rsidRPr="008B0E0B">
        <w:rPr>
          <w:sz w:val="26"/>
          <w:szCs w:val="26"/>
        </w:rPr>
        <w:t xml:space="preserve">  молодых</w:t>
      </w:r>
      <w:r w:rsidR="007333BB">
        <w:rPr>
          <w:sz w:val="26"/>
          <w:szCs w:val="26"/>
        </w:rPr>
        <w:t xml:space="preserve"> граждан</w:t>
      </w:r>
      <w:r w:rsidRPr="000E5FD9">
        <w:rPr>
          <w:sz w:val="26"/>
          <w:szCs w:val="26"/>
        </w:rPr>
        <w:t xml:space="preserve">  в возрасте от 14 до 30 лет. </w:t>
      </w:r>
    </w:p>
    <w:p w:rsidR="000E5FD9" w:rsidRPr="000E5FD9" w:rsidRDefault="000E5FD9" w:rsidP="000E5FD9">
      <w:pPr>
        <w:ind w:firstLine="851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Различные категории и группы молодёжи сельского поселения отличаются по своему составу и требуют особого внимания общества и учёта их интересов. </w:t>
      </w:r>
      <w:r w:rsidRPr="000E5FD9">
        <w:rPr>
          <w:sz w:val="26"/>
          <w:szCs w:val="26"/>
        </w:rPr>
        <w:lastRenderedPageBreak/>
        <w:t>Среди них: учащаяся молодёжь, работающая молодёжь</w:t>
      </w:r>
      <w:r w:rsidR="007333BB">
        <w:rPr>
          <w:sz w:val="26"/>
          <w:szCs w:val="26"/>
        </w:rPr>
        <w:t>, молодёжь села, молодые семьи</w:t>
      </w:r>
      <w:r w:rsidRPr="000E5FD9">
        <w:rPr>
          <w:sz w:val="26"/>
          <w:szCs w:val="26"/>
        </w:rPr>
        <w:t>, активисты общественных организаций и др. Учащаяся молодёжь, в свою очередь</w:t>
      </w:r>
      <w:r w:rsidR="007333BB">
        <w:rPr>
          <w:sz w:val="26"/>
          <w:szCs w:val="26"/>
        </w:rPr>
        <w:t>,</w:t>
      </w:r>
      <w:r w:rsidRPr="000E5FD9">
        <w:rPr>
          <w:sz w:val="26"/>
          <w:szCs w:val="26"/>
        </w:rPr>
        <w:t xml:space="preserve"> делится на учащихся общеобразовательных учреждений, учащихся системы начального профессионального образования.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В  настоящее время  молодежная  политика  на различных  уровнях должна быть направлена на формирование условий для личностного и профессионального  самоопределения  и  полноценной  самореализации  молодых  людей.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t>Необходимо,  с одной  стороны,  создавать правовые, организационные, информационные, экономические, социально-психологические условия для полноценной социализации, для самоопределения  и  самореализации  всех  категорий юношества  и  молодежи,  с  другой – стимулировать  социальную,  инновационную  активность  молодых  людей,  поддерживать их и оказывать им помощь, как в реализации инициатив, так и трудных жизненных ситуациях.</w:t>
      </w:r>
    </w:p>
    <w:p w:rsidR="000E5FD9" w:rsidRPr="000E5FD9" w:rsidRDefault="000E5FD9" w:rsidP="000E5FD9">
      <w:pPr>
        <w:jc w:val="both"/>
      </w:pPr>
    </w:p>
    <w:p w:rsidR="000E5FD9" w:rsidRPr="000E5FD9" w:rsidRDefault="00B87B40" w:rsidP="000E5FD9">
      <w:pPr>
        <w:autoSpaceDE w:val="0"/>
        <w:autoSpaceDN w:val="0"/>
        <w:adjustRightInd w:val="0"/>
        <w:rPr>
          <w:b/>
          <w:sz w:val="28"/>
          <w:szCs w:val="28"/>
        </w:rPr>
      </w:pPr>
      <w:r>
        <w:t xml:space="preserve">     </w:t>
      </w:r>
      <w:r w:rsidR="0053583A">
        <w:t xml:space="preserve"> </w:t>
      </w:r>
      <w:bookmarkStart w:id="0" w:name="_GoBack"/>
      <w:bookmarkEnd w:id="0"/>
      <w:r w:rsidR="000E5FD9" w:rsidRPr="000E5FD9">
        <w:t xml:space="preserve">       </w:t>
      </w:r>
      <w:r w:rsidR="000E5FD9" w:rsidRPr="000E5FD9">
        <w:rPr>
          <w:b/>
          <w:sz w:val="28"/>
          <w:szCs w:val="28"/>
        </w:rPr>
        <w:t>Раздел 2. Приоритеты  муниципальной политики в сфере реализации муниципальной программы, цели, задачи и показатели (индикаторы) достижения  целей и решения задач, описание  основных  ожидаемых  конечных  результатов  муниципальной программы,  сроков и этапов  реализации  муниципальной программы</w:t>
      </w:r>
      <w:r w:rsidR="000E5FD9" w:rsidRPr="000E5FD9">
        <w:rPr>
          <w:b/>
          <w:sz w:val="26"/>
          <w:szCs w:val="26"/>
        </w:rPr>
        <w:t>.</w:t>
      </w:r>
    </w:p>
    <w:p w:rsidR="000E5FD9" w:rsidRPr="000E5FD9" w:rsidRDefault="000E5FD9" w:rsidP="000E5FD9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0E5FD9" w:rsidRPr="000E5FD9" w:rsidRDefault="000E5FD9" w:rsidP="000E5FD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0E5FD9">
        <w:rPr>
          <w:sz w:val="26"/>
          <w:szCs w:val="26"/>
        </w:rPr>
        <w:t xml:space="preserve">  </w:t>
      </w:r>
      <w:r w:rsidRPr="000E5FD9">
        <w:rPr>
          <w:b/>
          <w:sz w:val="26"/>
          <w:szCs w:val="26"/>
        </w:rPr>
        <w:t>2.1. Приоритеты  муниципальной политики в сфере реализации</w:t>
      </w:r>
    </w:p>
    <w:p w:rsidR="000E5FD9" w:rsidRPr="000E5FD9" w:rsidRDefault="000E5FD9" w:rsidP="000E5FD9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0E5FD9">
        <w:rPr>
          <w:b/>
          <w:sz w:val="26"/>
          <w:szCs w:val="26"/>
        </w:rPr>
        <w:t xml:space="preserve">         муниципальной  программы.</w:t>
      </w:r>
    </w:p>
    <w:p w:rsidR="000E5FD9" w:rsidRPr="000E5FD9" w:rsidRDefault="000E5FD9" w:rsidP="000E5FD9">
      <w:pPr>
        <w:jc w:val="center"/>
      </w:pPr>
    </w:p>
    <w:p w:rsidR="000E5FD9" w:rsidRPr="000E5FD9" w:rsidRDefault="000E5FD9" w:rsidP="000E5FD9">
      <w:pPr>
        <w:jc w:val="center"/>
      </w:pP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1.  Воспитание  патриота–гражданина,  заботящегося  о  защите  интересов  России, обогащающего отечественную историю и культуру родного края,  активно участвующего в государственной и общественной жизни, в формировании и функционировании институтов правового государства и гражданского общества, в том числе в работе молодежных и детских общественных объединений; 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t>Одним из важных и приоритетных направлений молодежной политики является укрепление здоровья и формирование здорового образа жизни молодых граждан.</w:t>
      </w:r>
    </w:p>
    <w:p w:rsidR="000E5FD9" w:rsidRPr="000E5FD9" w:rsidRDefault="000E5FD9" w:rsidP="000E5FD9">
      <w:pPr>
        <w:tabs>
          <w:tab w:val="left" w:pos="3960"/>
        </w:tabs>
        <w:ind w:firstLine="720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Большое количество молодежи принимает участие в спортивных соревнованиях.  </w:t>
      </w:r>
    </w:p>
    <w:p w:rsidR="000E5FD9" w:rsidRPr="000E5FD9" w:rsidRDefault="000E5FD9" w:rsidP="000E5FD9">
      <w:pPr>
        <w:ind w:firstLine="900"/>
        <w:jc w:val="both"/>
        <w:rPr>
          <w:sz w:val="26"/>
          <w:szCs w:val="26"/>
        </w:rPr>
      </w:pPr>
      <w:r w:rsidRPr="000E5FD9">
        <w:rPr>
          <w:sz w:val="26"/>
          <w:szCs w:val="26"/>
        </w:rPr>
        <w:t>При администрации  сельского пос</w:t>
      </w:r>
      <w:r w:rsidR="004454E5" w:rsidRPr="005608F8">
        <w:rPr>
          <w:sz w:val="26"/>
          <w:szCs w:val="26"/>
        </w:rPr>
        <w:t>еления создан  Молодежный Совет</w:t>
      </w:r>
      <w:r w:rsidRPr="000E5FD9">
        <w:rPr>
          <w:sz w:val="26"/>
          <w:szCs w:val="26"/>
        </w:rPr>
        <w:t xml:space="preserve">. Молодые люди принимают активное участие в реализации проектов развития молодежной политики на территории поселения. </w:t>
      </w:r>
    </w:p>
    <w:p w:rsidR="000E5FD9" w:rsidRPr="000E5FD9" w:rsidRDefault="000E5FD9" w:rsidP="000E5FD9">
      <w:pPr>
        <w:ind w:firstLine="900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Ведется работа по укреплению института молодой семьи и оказанию помощи  в решении жилищных проблем молодежи и молодым  семьям. </w:t>
      </w:r>
    </w:p>
    <w:p w:rsidR="000E5FD9" w:rsidRPr="000E5FD9" w:rsidRDefault="000E5FD9" w:rsidP="000E5FD9">
      <w:pPr>
        <w:ind w:firstLine="900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Ежегодно рассматривается вопрос  подготовки и проведения отдыха, оздоровления и занятости детей и подростков в летний период. </w:t>
      </w:r>
    </w:p>
    <w:p w:rsidR="000E5FD9" w:rsidRPr="000E5FD9" w:rsidRDefault="000E5FD9" w:rsidP="000E5FD9">
      <w:pPr>
        <w:tabs>
          <w:tab w:val="left" w:pos="3960"/>
        </w:tabs>
        <w:ind w:firstLine="720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Уделяется внимание  детям и подросткам, находящимся в трудной жизненной ситуации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Активно  развивается  система  летнего  трудоустройства молодежи. Подростки получают возможность обрести определенные профессиональные навыки, первый опыт работы в трудовом сельскохозяйственном  коллективе, а также заработать деньги. </w:t>
      </w:r>
    </w:p>
    <w:p w:rsidR="000E5FD9" w:rsidRPr="000E5FD9" w:rsidRDefault="000E5FD9" w:rsidP="000E5FD9">
      <w:pPr>
        <w:ind w:firstLine="708"/>
        <w:jc w:val="both"/>
        <w:rPr>
          <w:sz w:val="26"/>
          <w:szCs w:val="26"/>
        </w:rPr>
      </w:pPr>
      <w:r w:rsidRPr="000E5FD9">
        <w:rPr>
          <w:sz w:val="26"/>
          <w:szCs w:val="26"/>
        </w:rPr>
        <w:lastRenderedPageBreak/>
        <w:t xml:space="preserve">Районный  конкурс-фестиваль "Рождественская звездочка" зарекомендовал себя как знаковое, зрелищное событие. В серьезной конкурентной борьбе дети и подростки нашего поселения стремятся проявить свои таланты по различным номинациям.  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ab/>
        <w:t xml:space="preserve">Большое значение имеют встречи молодежи с органами исполнительной власти поселения, что не  только  повышает  осведомленность  молодых людей  о  деятельности  этих  органов,  но  и  способствует формированию  у  них  доверия  к власти.  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              Для  самоопределения  и  полноценной  самореализации молодежи  важнейшими  являются личностная и профессиональная сферы. Для этого необходимо улучшать социальную  ситуацию,  в  которой  находится молодежь,  повышать  качество жизни молодых  людей, стимулировать развитие их социального и гражданского самосознания.</w:t>
      </w:r>
    </w:p>
    <w:p w:rsidR="000E5FD9" w:rsidRPr="000E5FD9" w:rsidRDefault="000E5FD9" w:rsidP="000E5FD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E5FD9" w:rsidRPr="000E5FD9" w:rsidRDefault="000E5FD9" w:rsidP="000E5FD9">
      <w:pPr>
        <w:autoSpaceDE w:val="0"/>
        <w:autoSpaceDN w:val="0"/>
        <w:adjustRightInd w:val="0"/>
        <w:rPr>
          <w:b/>
          <w:sz w:val="28"/>
          <w:szCs w:val="28"/>
        </w:rPr>
      </w:pPr>
      <w:r w:rsidRPr="000E5FD9">
        <w:rPr>
          <w:b/>
          <w:sz w:val="28"/>
          <w:szCs w:val="28"/>
        </w:rPr>
        <w:t xml:space="preserve">2.2. Цель, задачи и показатели (индикаторы) достижения цели </w:t>
      </w:r>
    </w:p>
    <w:p w:rsidR="000E5FD9" w:rsidRPr="000E5FD9" w:rsidRDefault="000E5FD9" w:rsidP="000E5FD9">
      <w:pPr>
        <w:autoSpaceDE w:val="0"/>
        <w:autoSpaceDN w:val="0"/>
        <w:adjustRightInd w:val="0"/>
        <w:rPr>
          <w:b/>
          <w:sz w:val="28"/>
          <w:szCs w:val="28"/>
        </w:rPr>
      </w:pPr>
      <w:r w:rsidRPr="000E5FD9">
        <w:rPr>
          <w:b/>
          <w:sz w:val="28"/>
          <w:szCs w:val="28"/>
        </w:rPr>
        <w:t xml:space="preserve">и решения задач государственной программы </w:t>
      </w:r>
    </w:p>
    <w:p w:rsidR="000E5FD9" w:rsidRPr="000E5FD9" w:rsidRDefault="000E5FD9" w:rsidP="000E5FD9">
      <w:pPr>
        <w:jc w:val="center"/>
      </w:pPr>
    </w:p>
    <w:p w:rsidR="000E5FD9" w:rsidRPr="000E5FD9" w:rsidRDefault="000E5FD9" w:rsidP="000E5FD9">
      <w:pPr>
        <w:keepNext/>
        <w:outlineLvl w:val="0"/>
        <w:rPr>
          <w:bCs/>
          <w:kern w:val="32"/>
          <w:sz w:val="26"/>
          <w:szCs w:val="26"/>
        </w:rPr>
      </w:pPr>
      <w:r w:rsidRPr="000E5FD9">
        <w:rPr>
          <w:bCs/>
          <w:kern w:val="32"/>
          <w:sz w:val="26"/>
          <w:szCs w:val="26"/>
        </w:rPr>
        <w:t>. Основные направления программы</w:t>
      </w:r>
    </w:p>
    <w:p w:rsidR="000E5FD9" w:rsidRPr="000E5FD9" w:rsidRDefault="000E5FD9" w:rsidP="000E5FD9">
      <w:pPr>
        <w:rPr>
          <w:sz w:val="26"/>
          <w:szCs w:val="26"/>
        </w:rPr>
      </w:pPr>
      <w:bookmarkStart w:id="1" w:name="1"/>
      <w:bookmarkEnd w:id="1"/>
      <w:r w:rsidRPr="000E5FD9">
        <w:rPr>
          <w:sz w:val="26"/>
          <w:szCs w:val="26"/>
        </w:rPr>
        <w:t>Формирование у молодежи активной гражданской позиции. Вовлечение молодежи в социальную практику.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Настоящее направление призвано обеспечить решение следующих задач: 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создание условий для духовно-культурного, экономического возрождения России, формирования социальных и личностных качеств молодого человека и наиболее полной их реализации на благо общества; 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>развитие добровольческой активности;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развитие лидерских качеств и привлечение молодежи к решению социально-значимых проблем; 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стимулирование общественно-полезной деятельности, правовое воспитание молодых людей; 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формирование у молодежи активной жизненной позиции, духовно-нравственных начал, ориентира на позитивные события в жизни; 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профилактика политического и религиозного экстремизма, расовой неприязни в молодежной среде; </w:t>
      </w:r>
    </w:p>
    <w:p w:rsidR="000E5FD9" w:rsidRPr="000E5FD9" w:rsidRDefault="000E5FD9" w:rsidP="000E5FD9">
      <w:pPr>
        <w:numPr>
          <w:ilvl w:val="0"/>
          <w:numId w:val="8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развитие у молодого поколения нравственных и гуманистических идеалов, формирование экологической культуры. 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bookmarkStart w:id="2" w:name="2"/>
      <w:bookmarkEnd w:id="2"/>
      <w:r w:rsidRPr="000E5FD9">
        <w:rPr>
          <w:sz w:val="26"/>
          <w:szCs w:val="26"/>
        </w:rPr>
        <w:t>Патриотическое воспитание молодежи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>Настоящее направление призвано обеспечить решение следующих задач:</w:t>
      </w:r>
    </w:p>
    <w:p w:rsidR="000E5FD9" w:rsidRPr="000E5FD9" w:rsidRDefault="000E5FD9" w:rsidP="000E5FD9">
      <w:pPr>
        <w:numPr>
          <w:ilvl w:val="0"/>
          <w:numId w:val="9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возрождение, сохранение и развитие патриотических традиций Отечества как важнейшей социальной ценности; </w:t>
      </w:r>
    </w:p>
    <w:p w:rsidR="000E5FD9" w:rsidRPr="000E5FD9" w:rsidRDefault="000E5FD9" w:rsidP="000E5FD9">
      <w:pPr>
        <w:numPr>
          <w:ilvl w:val="0"/>
          <w:numId w:val="9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популяризация военно-патриотического движения молодежи России; </w:t>
      </w:r>
    </w:p>
    <w:p w:rsidR="000E5FD9" w:rsidRPr="000E5FD9" w:rsidRDefault="000E5FD9" w:rsidP="000E5FD9">
      <w:pPr>
        <w:numPr>
          <w:ilvl w:val="0"/>
          <w:numId w:val="9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укрепление и расширение связей с воинскими формированиями и советами ветеранов войны, труда, Вооруженных Сил; </w:t>
      </w:r>
    </w:p>
    <w:p w:rsidR="000E5FD9" w:rsidRPr="000E5FD9" w:rsidRDefault="000E5FD9" w:rsidP="000E5FD9">
      <w:pPr>
        <w:numPr>
          <w:ilvl w:val="0"/>
          <w:numId w:val="9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приобщение молодежи к исследовательской работе по изучению истории страны, Великой Отечественной войны и увековечению памяти погибших защитников Родины; </w:t>
      </w:r>
    </w:p>
    <w:p w:rsidR="000E5FD9" w:rsidRPr="000E5FD9" w:rsidRDefault="000E5FD9" w:rsidP="000E5FD9">
      <w:pPr>
        <w:numPr>
          <w:ilvl w:val="0"/>
          <w:numId w:val="9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возрождение идеи национального самосознания, национальных традиций; 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bookmarkStart w:id="3" w:name="3"/>
      <w:bookmarkEnd w:id="3"/>
      <w:r w:rsidRPr="000E5FD9">
        <w:rPr>
          <w:sz w:val="26"/>
          <w:szCs w:val="26"/>
        </w:rPr>
        <w:t>Укрепление здоровья, формирование здорового образа жизни молодых граждан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lastRenderedPageBreak/>
        <w:t>Настоящее направление призвано обеспечить решение следующих задач:</w:t>
      </w:r>
    </w:p>
    <w:p w:rsidR="000E5FD9" w:rsidRPr="000E5FD9" w:rsidRDefault="000E5FD9" w:rsidP="000E5FD9">
      <w:pPr>
        <w:numPr>
          <w:ilvl w:val="0"/>
          <w:numId w:val="10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пропаганда здорового образа жизни молодежи через организацию различных молодежных акций, направленных на борьбу с наркоманией, алкоголизмом, </w:t>
      </w:r>
      <w:proofErr w:type="spellStart"/>
      <w:r w:rsidRPr="000E5FD9">
        <w:rPr>
          <w:sz w:val="26"/>
          <w:szCs w:val="26"/>
        </w:rPr>
        <w:t>табакокурением</w:t>
      </w:r>
      <w:proofErr w:type="spellEnd"/>
      <w:r w:rsidRPr="000E5FD9">
        <w:rPr>
          <w:sz w:val="26"/>
          <w:szCs w:val="26"/>
        </w:rPr>
        <w:t xml:space="preserve">; </w:t>
      </w:r>
    </w:p>
    <w:p w:rsidR="000E5FD9" w:rsidRPr="000E5FD9" w:rsidRDefault="000E5FD9" w:rsidP="000E5FD9">
      <w:pPr>
        <w:numPr>
          <w:ilvl w:val="0"/>
          <w:numId w:val="10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повышение роли физкультуры, спорта и туризма в жизни молодых людей; </w:t>
      </w:r>
    </w:p>
    <w:p w:rsidR="000E5FD9" w:rsidRPr="000E5FD9" w:rsidRDefault="000E5FD9" w:rsidP="000E5FD9">
      <w:pPr>
        <w:numPr>
          <w:ilvl w:val="0"/>
          <w:numId w:val="10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поддержка и развитие всех форм и методов воспитания в молодых людях потребности к физической культуре, спорту; пропаганда здорового образа жизни. 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bookmarkStart w:id="4" w:name="4"/>
      <w:bookmarkEnd w:id="4"/>
      <w:r w:rsidRPr="000E5FD9">
        <w:rPr>
          <w:sz w:val="26"/>
          <w:szCs w:val="26"/>
        </w:rPr>
        <w:t>Социальная защита молодых граждан, укрепление института семьи, содействие в решении ее жизненных проблем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Настоящее направление призвано обеспечить решение следующих задач: </w:t>
      </w:r>
    </w:p>
    <w:p w:rsidR="000E5FD9" w:rsidRPr="000E5FD9" w:rsidRDefault="000E5FD9" w:rsidP="000E5FD9">
      <w:pPr>
        <w:numPr>
          <w:ilvl w:val="0"/>
          <w:numId w:val="11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содействие в организации сезонной занятости молодежи; </w:t>
      </w:r>
    </w:p>
    <w:p w:rsidR="000E5FD9" w:rsidRPr="000E5FD9" w:rsidRDefault="000E5FD9" w:rsidP="000E5FD9">
      <w:pPr>
        <w:numPr>
          <w:ilvl w:val="0"/>
          <w:numId w:val="11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поддержка молодежных объединений, реализующих программы в сфере обеспечения занятости и профориентации молодежи и подростков; </w:t>
      </w:r>
    </w:p>
    <w:p w:rsidR="000E5FD9" w:rsidRPr="000E5FD9" w:rsidRDefault="000E5FD9" w:rsidP="000E5FD9">
      <w:pPr>
        <w:numPr>
          <w:ilvl w:val="0"/>
          <w:numId w:val="11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>участие молодежи сельского поселения в жилищной программе "Молодая семья"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bookmarkStart w:id="5" w:name="5"/>
      <w:bookmarkEnd w:id="5"/>
      <w:r w:rsidRPr="000E5FD9">
        <w:rPr>
          <w:bCs/>
          <w:sz w:val="26"/>
          <w:szCs w:val="26"/>
        </w:rPr>
        <w:t>Организация взаимодействия с работающей молодёжью.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Настоящее направление призвано обеспечить решение следующих задач: </w:t>
      </w:r>
    </w:p>
    <w:p w:rsidR="000E5FD9" w:rsidRPr="000E5FD9" w:rsidRDefault="000E5FD9" w:rsidP="000E5FD9">
      <w:pPr>
        <w:numPr>
          <w:ilvl w:val="0"/>
          <w:numId w:val="12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создание Совета работающей молодежи; </w:t>
      </w:r>
    </w:p>
    <w:p w:rsidR="000E5FD9" w:rsidRPr="000E5FD9" w:rsidRDefault="000E5FD9" w:rsidP="000E5FD9">
      <w:pPr>
        <w:numPr>
          <w:ilvl w:val="0"/>
          <w:numId w:val="12"/>
        </w:numPr>
        <w:jc w:val="both"/>
        <w:rPr>
          <w:sz w:val="26"/>
          <w:szCs w:val="26"/>
        </w:rPr>
      </w:pPr>
      <w:r w:rsidRPr="000E5FD9">
        <w:rPr>
          <w:bCs/>
          <w:sz w:val="26"/>
          <w:szCs w:val="26"/>
        </w:rPr>
        <w:t>Поддержка и расширение системы профессиональных конкурсов для работающей молодёжи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bookmarkStart w:id="6" w:name="6"/>
      <w:bookmarkEnd w:id="6"/>
      <w:r w:rsidRPr="000E5FD9">
        <w:rPr>
          <w:sz w:val="26"/>
          <w:szCs w:val="26"/>
        </w:rPr>
        <w:t>Молодежная культура и творчество</w:t>
      </w:r>
    </w:p>
    <w:p w:rsidR="000E5FD9" w:rsidRPr="000E5FD9" w:rsidRDefault="000E5FD9" w:rsidP="000E5FD9">
      <w:pPr>
        <w:jc w:val="both"/>
        <w:rPr>
          <w:sz w:val="26"/>
          <w:szCs w:val="26"/>
        </w:rPr>
      </w:pPr>
      <w:r w:rsidRPr="000E5FD9">
        <w:rPr>
          <w:sz w:val="26"/>
          <w:szCs w:val="26"/>
        </w:rPr>
        <w:t>Настоящее направление призвано обеспечить решение следующих задач:</w:t>
      </w:r>
    </w:p>
    <w:p w:rsidR="000E5FD9" w:rsidRPr="000E5FD9" w:rsidRDefault="000E5FD9" w:rsidP="000E5FD9">
      <w:pPr>
        <w:numPr>
          <w:ilvl w:val="0"/>
          <w:numId w:val="13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поддержка и развитие всех форм и методов выявления и развития творческих задатков, формирования на их основе общих и специфических способностей, индивидуальности личности молодого человека; возвышения ее творческого потенциала и способности к самовыражению; </w:t>
      </w:r>
    </w:p>
    <w:p w:rsidR="000E5FD9" w:rsidRPr="000E5FD9" w:rsidRDefault="000E5FD9" w:rsidP="000E5FD9">
      <w:pPr>
        <w:numPr>
          <w:ilvl w:val="0"/>
          <w:numId w:val="13"/>
        </w:numPr>
        <w:jc w:val="both"/>
        <w:rPr>
          <w:sz w:val="26"/>
          <w:szCs w:val="26"/>
        </w:rPr>
      </w:pPr>
      <w:r w:rsidRPr="000E5FD9">
        <w:rPr>
          <w:sz w:val="26"/>
          <w:szCs w:val="26"/>
        </w:rPr>
        <w:t xml:space="preserve">организация массовых молодежных мероприятий, фестивалей, конкурсов и выставок; </w:t>
      </w:r>
    </w:p>
    <w:p w:rsidR="000E5FD9" w:rsidRPr="000E5FD9" w:rsidRDefault="000E5FD9" w:rsidP="000E5FD9">
      <w:pPr>
        <w:jc w:val="both"/>
      </w:pPr>
      <w:bookmarkStart w:id="7" w:name="7"/>
      <w:bookmarkStart w:id="8" w:name="8"/>
      <w:bookmarkStart w:id="9" w:name="9"/>
      <w:bookmarkStart w:id="10" w:name="10"/>
      <w:bookmarkEnd w:id="7"/>
      <w:bookmarkEnd w:id="8"/>
      <w:bookmarkEnd w:id="9"/>
      <w:bookmarkEnd w:id="10"/>
    </w:p>
    <w:p w:rsidR="001969D9" w:rsidRDefault="001969D9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69D9" w:rsidRDefault="001969D9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69D9" w:rsidRDefault="001969D9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69D9" w:rsidRDefault="001969D9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69D9" w:rsidRDefault="001969D9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69D9" w:rsidRDefault="001969D9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69D9" w:rsidRDefault="001969D9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69D9" w:rsidRDefault="001969D9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69D9" w:rsidRDefault="001969D9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69D9" w:rsidRDefault="001969D9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69D9" w:rsidRDefault="001969D9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969D9" w:rsidRDefault="001969D9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55E45" w:rsidRDefault="00E55E45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55E45" w:rsidRDefault="00E55E45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55E45" w:rsidRDefault="00E55E45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55E45" w:rsidRDefault="00E55E45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E5FD9" w:rsidRPr="000E5FD9" w:rsidRDefault="000E5FD9" w:rsidP="000E5FD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E5FD9">
        <w:rPr>
          <w:b/>
          <w:sz w:val="28"/>
          <w:szCs w:val="28"/>
        </w:rPr>
        <w:lastRenderedPageBreak/>
        <w:t>3.СВЕДЕНИЯ ОБ ИНДИКАТОРАХ МУНИЦИПАЛЬНОЙ ПРОГРАММЫ «РАЗВИТИЕ МОЛОДЕЖНОЙ ПОЛИТИКИ И СПОРТА  НА ТЕРРИТОРИИ СП «</w:t>
      </w:r>
      <w:r w:rsidR="008E17A9">
        <w:rPr>
          <w:b/>
          <w:sz w:val="28"/>
          <w:szCs w:val="28"/>
        </w:rPr>
        <w:t>ДЕРЕВНЯ ГЛАЗКОВО</w:t>
      </w:r>
      <w:r w:rsidR="004454E5">
        <w:rPr>
          <w:b/>
          <w:sz w:val="28"/>
          <w:szCs w:val="28"/>
        </w:rPr>
        <w:t>»  на 2020-2025</w:t>
      </w:r>
      <w:r w:rsidRPr="000E5FD9">
        <w:rPr>
          <w:b/>
          <w:sz w:val="28"/>
          <w:szCs w:val="28"/>
        </w:rPr>
        <w:t xml:space="preserve"> годы» И ИХ ЗНАЧЕНИЕ</w:t>
      </w: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0"/>
        <w:gridCol w:w="1989"/>
        <w:gridCol w:w="529"/>
        <w:gridCol w:w="1745"/>
        <w:gridCol w:w="1572"/>
        <w:gridCol w:w="616"/>
        <w:gridCol w:w="616"/>
        <w:gridCol w:w="616"/>
        <w:gridCol w:w="616"/>
        <w:gridCol w:w="616"/>
        <w:gridCol w:w="616"/>
      </w:tblGrid>
      <w:tr w:rsidR="000E5FD9" w:rsidRPr="000E5FD9" w:rsidTr="000E5FD9">
        <w:trPr>
          <w:trHeight w:val="340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5FD9">
              <w:rPr>
                <w:sz w:val="20"/>
                <w:szCs w:val="20"/>
              </w:rPr>
              <w:t>№</w:t>
            </w: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0E5FD9">
              <w:rPr>
                <w:sz w:val="20"/>
                <w:szCs w:val="20"/>
              </w:rPr>
              <w:t>п</w:t>
            </w:r>
            <w:proofErr w:type="gramEnd"/>
            <w:r w:rsidRPr="000E5FD9">
              <w:rPr>
                <w:sz w:val="20"/>
                <w:szCs w:val="20"/>
              </w:rPr>
              <w:t>/п</w:t>
            </w:r>
          </w:p>
        </w:tc>
        <w:tc>
          <w:tcPr>
            <w:tcW w:w="19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5FD9">
              <w:rPr>
                <w:sz w:val="20"/>
                <w:szCs w:val="20"/>
              </w:rPr>
              <w:t xml:space="preserve">Наименование </w:t>
            </w:r>
            <w:proofErr w:type="spellStart"/>
            <w:r w:rsidRPr="000E5FD9">
              <w:rPr>
                <w:sz w:val="20"/>
                <w:szCs w:val="20"/>
              </w:rPr>
              <w:t>индекатора</w:t>
            </w:r>
            <w:proofErr w:type="spellEnd"/>
            <w:r w:rsidRPr="000E5FD9">
              <w:rPr>
                <w:sz w:val="20"/>
                <w:szCs w:val="20"/>
              </w:rPr>
              <w:t xml:space="preserve"> (показателя)</w:t>
            </w:r>
          </w:p>
        </w:tc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5FD9">
              <w:rPr>
                <w:sz w:val="20"/>
                <w:szCs w:val="20"/>
              </w:rPr>
              <w:t xml:space="preserve">Ед. </w:t>
            </w:r>
            <w:proofErr w:type="spellStart"/>
            <w:r w:rsidRPr="000E5FD9">
              <w:rPr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70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5FD9">
              <w:rPr>
                <w:sz w:val="20"/>
                <w:szCs w:val="20"/>
              </w:rPr>
              <w:t>Значение по годам</w:t>
            </w: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E5FD9" w:rsidRPr="000E5FD9" w:rsidTr="000E5FD9">
        <w:trPr>
          <w:trHeight w:val="5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0E5FD9" w:rsidRDefault="000E5FD9" w:rsidP="000E5F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0E5FD9" w:rsidRDefault="000E5FD9" w:rsidP="000E5F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0E5FD9" w:rsidRDefault="000E5FD9" w:rsidP="000E5FD9">
            <w:pPr>
              <w:rPr>
                <w:sz w:val="20"/>
                <w:szCs w:val="20"/>
              </w:rPr>
            </w:pP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5FD9">
              <w:rPr>
                <w:sz w:val="20"/>
                <w:szCs w:val="20"/>
              </w:rPr>
              <w:t>Год, предшествующий году разработки муниципальной программы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0"/>
                <w:szCs w:val="20"/>
              </w:rPr>
              <w:t>Год, разработки муниципальной программы</w:t>
            </w:r>
          </w:p>
        </w:tc>
        <w:tc>
          <w:tcPr>
            <w:tcW w:w="369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5FD9">
              <w:rPr>
                <w:sz w:val="20"/>
                <w:szCs w:val="20"/>
              </w:rPr>
              <w:t>Реализация муниципальной программы</w:t>
            </w:r>
          </w:p>
        </w:tc>
      </w:tr>
      <w:tr w:rsidR="000E5FD9" w:rsidRPr="000E5FD9" w:rsidTr="000E5FD9">
        <w:trPr>
          <w:trHeight w:val="7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0E5FD9" w:rsidRDefault="000E5FD9" w:rsidP="000E5F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0E5FD9" w:rsidRDefault="000E5FD9" w:rsidP="000E5F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0E5FD9" w:rsidRDefault="000E5FD9" w:rsidP="000E5F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0E5FD9" w:rsidRDefault="000E5FD9" w:rsidP="000E5FD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FD9" w:rsidRPr="000E5FD9" w:rsidRDefault="000E5FD9" w:rsidP="000E5FD9">
            <w:pPr>
              <w:rPr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  <w:r w:rsidR="000E5FD9" w:rsidRPr="000E5FD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="000E5FD9" w:rsidRPr="000E5FD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  <w:r w:rsidR="000E5FD9" w:rsidRPr="000E5FD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</w:t>
            </w:r>
            <w:r w:rsidR="000E5FD9" w:rsidRPr="000E5FD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="000E5FD9" w:rsidRPr="000E5FD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  <w:r w:rsidR="000E5FD9" w:rsidRPr="000E5FD9">
              <w:rPr>
                <w:sz w:val="20"/>
                <w:szCs w:val="20"/>
              </w:rPr>
              <w:t xml:space="preserve"> год</w:t>
            </w:r>
          </w:p>
        </w:tc>
      </w:tr>
      <w:tr w:rsidR="000E5FD9" w:rsidRPr="000E5FD9" w:rsidTr="000E5FD9"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7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8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9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11</w:t>
            </w:r>
          </w:p>
        </w:tc>
      </w:tr>
      <w:tr w:rsidR="000E5FD9" w:rsidRPr="000E5FD9" w:rsidTr="000E5FD9">
        <w:trPr>
          <w:trHeight w:val="94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6B19D5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0E5FD9">
              <w:rPr>
                <w:bCs/>
              </w:rPr>
              <w:t>Проведение призывной кампании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2</w:t>
            </w: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E5FD9" w:rsidRPr="000E5FD9" w:rsidTr="000E5FD9">
        <w:trPr>
          <w:trHeight w:val="1120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6B19D5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0E5FD9">
              <w:rPr>
                <w:bCs/>
              </w:rPr>
              <w:t>Проведение мероприятий, посвящённых празднованию Дня Победы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E5FD9" w:rsidRPr="000E5FD9" w:rsidTr="002A5EC5">
        <w:trPr>
          <w:trHeight w:val="1603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6B19D5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0E5FD9">
              <w:t>Проведение рейдов в местах массового пребывания  молодёжи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4</w:t>
            </w: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0E5FD9" w:rsidRPr="000E5FD9" w:rsidTr="002A5EC5">
        <w:trPr>
          <w:trHeight w:val="556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6B19D5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rPr>
                <w:bCs/>
              </w:rPr>
            </w:pPr>
            <w:r w:rsidRPr="000E5FD9">
              <w:rPr>
                <w:bCs/>
              </w:rPr>
              <w:t xml:space="preserve">Участие в  молодёжных мероприятиях направленных на раскрытие </w:t>
            </w:r>
            <w:r w:rsidR="00607C71">
              <w:rPr>
                <w:bCs/>
              </w:rPr>
              <w:t>творческого потенциала молодёжи</w:t>
            </w:r>
          </w:p>
          <w:p w:rsidR="000E5FD9" w:rsidRPr="000E5FD9" w:rsidRDefault="000E5FD9" w:rsidP="000E5FD9">
            <w:pPr>
              <w:rPr>
                <w:bCs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0E5FD9" w:rsidRPr="000E5FD9" w:rsidTr="000E5FD9">
        <w:trPr>
          <w:trHeight w:val="804"/>
        </w:trPr>
        <w:tc>
          <w:tcPr>
            <w:tcW w:w="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6B19D5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0E5FD9">
              <w:rPr>
                <w:bCs/>
              </w:rPr>
              <w:t xml:space="preserve">Участие </w:t>
            </w:r>
            <w:proofErr w:type="gramStart"/>
            <w:r w:rsidRPr="000E5FD9">
              <w:rPr>
                <w:bCs/>
              </w:rPr>
              <w:t>в</w:t>
            </w:r>
            <w:proofErr w:type="gramEnd"/>
            <w:r w:rsidRPr="000E5FD9">
              <w:rPr>
                <w:bCs/>
              </w:rPr>
              <w:t xml:space="preserve">  районных сельских спортивных игр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E5FD9">
              <w:rPr>
                <w:sz w:val="28"/>
                <w:szCs w:val="28"/>
              </w:rPr>
              <w:t>1</w:t>
            </w:r>
          </w:p>
        </w:tc>
      </w:tr>
    </w:tbl>
    <w:p w:rsidR="000E5FD9" w:rsidRPr="000E5FD9" w:rsidRDefault="000E5FD9" w:rsidP="000E5FD9">
      <w:pPr>
        <w:jc w:val="center"/>
        <w:rPr>
          <w:b/>
          <w:sz w:val="28"/>
          <w:szCs w:val="28"/>
        </w:rPr>
      </w:pPr>
    </w:p>
    <w:p w:rsidR="000E5FD9" w:rsidRPr="000E5FD9" w:rsidRDefault="000E5FD9" w:rsidP="000E5FD9">
      <w:pPr>
        <w:jc w:val="center"/>
        <w:rPr>
          <w:b/>
        </w:rPr>
      </w:pPr>
      <w:r w:rsidRPr="000E5FD9">
        <w:rPr>
          <w:b/>
          <w:sz w:val="28"/>
          <w:szCs w:val="28"/>
        </w:rPr>
        <w:t>Раздел 4. Перечень  мероприятий  муниципальной  программы</w:t>
      </w:r>
      <w:r w:rsidRPr="000E5FD9">
        <w:t xml:space="preserve"> «</w:t>
      </w:r>
      <w:r w:rsidRPr="000E5FD9">
        <w:rPr>
          <w:b/>
        </w:rPr>
        <w:t>РАЗВИТИЕ МОЛОДЕЖНОЙ ПОЛИТИКИ И СПОРТА  НА ТЕР</w:t>
      </w:r>
      <w:r w:rsidR="005608F8">
        <w:rPr>
          <w:b/>
        </w:rPr>
        <w:t>РИТОРИИ СП «</w:t>
      </w:r>
      <w:r w:rsidR="008E17A9">
        <w:rPr>
          <w:b/>
        </w:rPr>
        <w:t>ДЕРЕВНЯ ГЛАЗКОВО</w:t>
      </w:r>
      <w:r w:rsidR="005608F8">
        <w:rPr>
          <w:b/>
        </w:rPr>
        <w:t xml:space="preserve">» </w:t>
      </w:r>
      <w:r w:rsidR="005608F8" w:rsidRPr="005608F8">
        <w:rPr>
          <w:b/>
          <w:sz w:val="26"/>
          <w:szCs w:val="26"/>
        </w:rPr>
        <w:t>на 2020-2025</w:t>
      </w:r>
      <w:r w:rsidRPr="000E5FD9">
        <w:rPr>
          <w:b/>
          <w:sz w:val="26"/>
          <w:szCs w:val="26"/>
        </w:rPr>
        <w:t xml:space="preserve"> годы</w:t>
      </w:r>
      <w:r w:rsidRPr="000E5FD9">
        <w:rPr>
          <w:b/>
        </w:rPr>
        <w:t>»</w:t>
      </w:r>
    </w:p>
    <w:p w:rsidR="000E5FD9" w:rsidRPr="000E5FD9" w:rsidRDefault="000E5FD9" w:rsidP="000E5FD9">
      <w:pPr>
        <w:rPr>
          <w:b/>
          <w:sz w:val="28"/>
          <w:szCs w:val="28"/>
        </w:rPr>
      </w:pPr>
    </w:p>
    <w:p w:rsidR="000E5FD9" w:rsidRPr="000E5FD9" w:rsidRDefault="000E5FD9" w:rsidP="000E5FD9">
      <w:pPr>
        <w:rPr>
          <w:sz w:val="28"/>
          <w:szCs w:val="28"/>
        </w:rPr>
      </w:pPr>
      <w:r w:rsidRPr="000E5FD9">
        <w:rPr>
          <w:b/>
          <w:sz w:val="28"/>
          <w:szCs w:val="28"/>
        </w:rPr>
        <w:t xml:space="preserve">                 </w:t>
      </w:r>
    </w:p>
    <w:p w:rsidR="000E5FD9" w:rsidRPr="000E5FD9" w:rsidRDefault="000E5FD9" w:rsidP="000E5FD9">
      <w:pPr>
        <w:rPr>
          <w:sz w:val="28"/>
          <w:szCs w:val="28"/>
        </w:rPr>
      </w:pPr>
    </w:p>
    <w:tbl>
      <w:tblPr>
        <w:tblW w:w="102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0"/>
        <w:gridCol w:w="2835"/>
        <w:gridCol w:w="2025"/>
        <w:gridCol w:w="1440"/>
        <w:gridCol w:w="1800"/>
        <w:gridCol w:w="1800"/>
      </w:tblGrid>
      <w:tr w:rsidR="000E5FD9" w:rsidRPr="000E5FD9" w:rsidTr="000E5FD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№</w:t>
            </w: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E5FD9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0E5FD9">
              <w:rPr>
                <w:rFonts w:ascii="Arial" w:hAnsi="Arial" w:cs="Arial"/>
                <w:sz w:val="20"/>
                <w:szCs w:val="20"/>
              </w:rPr>
              <w:t>/</w:t>
            </w:r>
            <w:r w:rsidRPr="000E5FD9">
              <w:rPr>
                <w:rFonts w:ascii="Arial" w:hAnsi="Arial" w:cs="Arial"/>
                <w:sz w:val="20"/>
                <w:szCs w:val="20"/>
              </w:rPr>
              <w:lastRenderedPageBreak/>
              <w:t>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lastRenderedPageBreak/>
              <w:t xml:space="preserve">Наименование мероприятий  муниципальной программы 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Срок начала и окончания реализации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Ожидаемый результат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Связь с целевыми показателями</w:t>
            </w:r>
          </w:p>
        </w:tc>
      </w:tr>
      <w:tr w:rsidR="000E5FD9" w:rsidRPr="000E5FD9" w:rsidTr="000E5FD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pPr>
              <w:rPr>
                <w:bCs/>
              </w:rPr>
            </w:pPr>
            <w:r w:rsidRPr="000E5FD9">
              <w:rPr>
                <w:bCs/>
              </w:rPr>
              <w:t>Проведение заседания:</w:t>
            </w:r>
          </w:p>
          <w:p w:rsidR="000E5FD9" w:rsidRPr="000E5FD9" w:rsidRDefault="000E5FD9" w:rsidP="000E5FD9">
            <w:pPr>
              <w:rPr>
                <w:bCs/>
              </w:rPr>
            </w:pPr>
            <w:r w:rsidRPr="000E5FD9">
              <w:rPr>
                <w:bCs/>
              </w:rPr>
              <w:t>- Совета по делам молодёжи;</w:t>
            </w: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Администрация СП «</w:t>
            </w:r>
            <w:r w:rsidR="008E17A9">
              <w:rPr>
                <w:rFonts w:ascii="Arial" w:hAnsi="Arial" w:cs="Arial"/>
                <w:sz w:val="20"/>
                <w:szCs w:val="20"/>
              </w:rPr>
              <w:t xml:space="preserve">Деревня </w:t>
            </w:r>
            <w:proofErr w:type="spellStart"/>
            <w:r w:rsidR="008E17A9">
              <w:rPr>
                <w:rFonts w:ascii="Arial" w:hAnsi="Arial" w:cs="Arial"/>
                <w:sz w:val="20"/>
                <w:szCs w:val="20"/>
              </w:rPr>
              <w:t>Глазково</w:t>
            </w:r>
            <w:proofErr w:type="spellEnd"/>
            <w:r w:rsidRPr="000E5FD9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2020 -2025</w:t>
            </w:r>
            <w:r w:rsidR="000E5FD9" w:rsidRPr="000E5FD9">
              <w:rPr>
                <w:rFonts w:ascii="Arial" w:hAnsi="Arial" w:cs="Arial"/>
                <w:sz w:val="20"/>
                <w:szCs w:val="20"/>
              </w:rPr>
              <w:t xml:space="preserve">  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t>Повышение уровня управления молодежной политикой, увеличение ее действенности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Выполнение целевых показателей муниципальной программы</w:t>
            </w:r>
          </w:p>
        </w:tc>
      </w:tr>
      <w:tr w:rsidR="000E5FD9" w:rsidRPr="000E5FD9" w:rsidTr="000E5FD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3</w:t>
            </w:r>
            <w:r w:rsidR="006B19D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bCs/>
              </w:rPr>
              <w:t>Проведение призывной кампании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Администрация СП «</w:t>
            </w:r>
            <w:r w:rsidR="008E17A9">
              <w:rPr>
                <w:rFonts w:ascii="Arial" w:hAnsi="Arial" w:cs="Arial"/>
                <w:sz w:val="20"/>
                <w:szCs w:val="20"/>
              </w:rPr>
              <w:t xml:space="preserve">Деревня </w:t>
            </w:r>
            <w:proofErr w:type="spellStart"/>
            <w:r w:rsidR="008E17A9">
              <w:rPr>
                <w:rFonts w:ascii="Arial" w:hAnsi="Arial" w:cs="Arial"/>
                <w:sz w:val="20"/>
                <w:szCs w:val="20"/>
              </w:rPr>
              <w:t>Глазково</w:t>
            </w:r>
            <w:proofErr w:type="spellEnd"/>
            <w:r w:rsidRPr="000E5FD9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2020 -2025</w:t>
            </w:r>
            <w:r w:rsidR="000E5FD9" w:rsidRPr="000E5FD9">
              <w:rPr>
                <w:rFonts w:ascii="Arial" w:hAnsi="Arial" w:cs="Arial"/>
                <w:sz w:val="20"/>
                <w:szCs w:val="20"/>
              </w:rPr>
              <w:t xml:space="preserve"> 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t>Формирование духовных и гражданских ценностей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Выполнение целевых показателей муниципальной программы</w:t>
            </w:r>
          </w:p>
        </w:tc>
      </w:tr>
      <w:tr w:rsidR="000E5FD9" w:rsidRPr="000E5FD9" w:rsidTr="000E5FD9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D5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6B19D5" w:rsidRDefault="006B19D5" w:rsidP="006B19D5">
            <w:pPr>
              <w:rPr>
                <w:rFonts w:ascii="Arial" w:hAnsi="Arial" w:cs="Arial"/>
                <w:sz w:val="20"/>
                <w:szCs w:val="20"/>
              </w:rPr>
            </w:pPr>
          </w:p>
          <w:p w:rsidR="000E5FD9" w:rsidRPr="006B19D5" w:rsidRDefault="006B19D5" w:rsidP="006B19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bCs/>
              </w:rPr>
              <w:t>Проведение мероприятий, посвящённых празднованию Дня Победы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3D099B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Администрация СП «</w:t>
            </w:r>
            <w:r w:rsidR="003D099B">
              <w:rPr>
                <w:rFonts w:ascii="Arial" w:hAnsi="Arial" w:cs="Arial"/>
                <w:sz w:val="20"/>
                <w:szCs w:val="20"/>
              </w:rPr>
              <w:t xml:space="preserve">Деревня </w:t>
            </w:r>
            <w:proofErr w:type="spellStart"/>
            <w:r w:rsidR="003D099B">
              <w:rPr>
                <w:rFonts w:ascii="Arial" w:hAnsi="Arial" w:cs="Arial"/>
                <w:sz w:val="20"/>
                <w:szCs w:val="20"/>
              </w:rPr>
              <w:t>Глазково</w:t>
            </w:r>
            <w:proofErr w:type="spellEnd"/>
            <w:r w:rsidRPr="000E5FD9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2020 -2025</w:t>
            </w:r>
            <w:r w:rsidR="000E5FD9" w:rsidRPr="000E5FD9">
              <w:rPr>
                <w:rFonts w:ascii="Arial" w:hAnsi="Arial" w:cs="Arial"/>
                <w:sz w:val="20"/>
                <w:szCs w:val="20"/>
              </w:rPr>
              <w:t xml:space="preserve"> 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t>Формирование духовных и гражданских ценностей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Выполнение целевых показателей муниципальной программы</w:t>
            </w:r>
          </w:p>
        </w:tc>
      </w:tr>
      <w:tr w:rsidR="000E5FD9" w:rsidRPr="000E5FD9" w:rsidTr="00E55E45">
        <w:trPr>
          <w:trHeight w:val="1409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9D5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6B19D5" w:rsidRPr="006B19D5" w:rsidRDefault="006B19D5" w:rsidP="006B19D5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9D5" w:rsidRPr="006B19D5" w:rsidRDefault="006B19D5" w:rsidP="006B19D5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9D5" w:rsidRPr="006B19D5" w:rsidRDefault="006B19D5" w:rsidP="006B19D5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9D5" w:rsidRPr="006B19D5" w:rsidRDefault="006B19D5" w:rsidP="006B19D5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9D5" w:rsidRDefault="006B19D5" w:rsidP="006B19D5">
            <w:pPr>
              <w:rPr>
                <w:rFonts w:ascii="Arial" w:hAnsi="Arial" w:cs="Arial"/>
                <w:sz w:val="20"/>
                <w:szCs w:val="20"/>
              </w:rPr>
            </w:pPr>
          </w:p>
          <w:p w:rsidR="000E5FD9" w:rsidRPr="006B19D5" w:rsidRDefault="006B19D5" w:rsidP="006B19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bCs/>
              </w:rPr>
            </w:pPr>
            <w:r w:rsidRPr="000E5FD9">
              <w:rPr>
                <w:bCs/>
              </w:rPr>
              <w:t>Участие в  молодёжных мероприятиях</w:t>
            </w:r>
            <w:r w:rsidR="005608F8">
              <w:rPr>
                <w:bCs/>
              </w:rPr>
              <w:t>,</w:t>
            </w:r>
            <w:r w:rsidRPr="000E5FD9">
              <w:rPr>
                <w:bCs/>
              </w:rPr>
              <w:t xml:space="preserve"> направленных на раскрытие творческого потенциала молодёжи:</w:t>
            </w:r>
          </w:p>
          <w:p w:rsidR="000E5FD9" w:rsidRPr="000E5FD9" w:rsidRDefault="000E5FD9" w:rsidP="00E55E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Администрация СП</w:t>
            </w:r>
            <w:proofErr w:type="gramStart"/>
            <w:r w:rsidRPr="000E5FD9">
              <w:rPr>
                <w:rFonts w:ascii="Arial" w:hAnsi="Arial" w:cs="Arial"/>
                <w:sz w:val="20"/>
                <w:szCs w:val="20"/>
              </w:rPr>
              <w:t>«</w:t>
            </w:r>
            <w:r w:rsidR="008E17A9">
              <w:rPr>
                <w:rFonts w:ascii="Arial" w:hAnsi="Arial" w:cs="Arial"/>
                <w:sz w:val="20"/>
                <w:szCs w:val="20"/>
              </w:rPr>
              <w:t>Д</w:t>
            </w:r>
            <w:proofErr w:type="gramEnd"/>
            <w:r w:rsidR="008E17A9">
              <w:rPr>
                <w:rFonts w:ascii="Arial" w:hAnsi="Arial" w:cs="Arial"/>
                <w:sz w:val="20"/>
                <w:szCs w:val="20"/>
              </w:rPr>
              <w:t xml:space="preserve">еревня </w:t>
            </w:r>
            <w:proofErr w:type="spellStart"/>
            <w:r w:rsidR="008E17A9">
              <w:rPr>
                <w:rFonts w:ascii="Arial" w:hAnsi="Arial" w:cs="Arial"/>
                <w:sz w:val="20"/>
                <w:szCs w:val="20"/>
              </w:rPr>
              <w:t>Глазково</w:t>
            </w:r>
            <w:proofErr w:type="spellEnd"/>
            <w:r w:rsidRPr="000E5FD9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2020 -2025</w:t>
            </w:r>
            <w:r w:rsidR="000E5FD9" w:rsidRPr="000E5FD9">
              <w:rPr>
                <w:rFonts w:ascii="Arial" w:hAnsi="Arial" w:cs="Arial"/>
                <w:sz w:val="20"/>
                <w:szCs w:val="20"/>
              </w:rPr>
              <w:t xml:space="preserve"> 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t>Формирование духовных и гражданских ценностей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Выполнение целевых показателей муниципальной программы</w:t>
            </w:r>
          </w:p>
        </w:tc>
      </w:tr>
      <w:tr w:rsidR="000E5FD9" w:rsidRPr="000E5FD9" w:rsidTr="000E5FD9">
        <w:trPr>
          <w:trHeight w:val="26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9D5" w:rsidRDefault="006B19D5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</w:p>
          <w:p w:rsidR="006B19D5" w:rsidRDefault="006B19D5" w:rsidP="006B19D5">
            <w:pPr>
              <w:rPr>
                <w:rFonts w:ascii="Arial" w:hAnsi="Arial" w:cs="Arial"/>
                <w:sz w:val="20"/>
                <w:szCs w:val="20"/>
              </w:rPr>
            </w:pPr>
          </w:p>
          <w:p w:rsidR="000E5FD9" w:rsidRPr="006B19D5" w:rsidRDefault="006B19D5" w:rsidP="006B19D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E55E45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  <w:r>
              <w:rPr>
                <w:bCs/>
              </w:rPr>
              <w:t xml:space="preserve">Мероприятия по развитию физической культуры и спорта на территории СП «Деревня </w:t>
            </w:r>
            <w:proofErr w:type="spellStart"/>
            <w:r>
              <w:rPr>
                <w:bCs/>
              </w:rPr>
              <w:t>Глазково</w:t>
            </w:r>
            <w:proofErr w:type="spellEnd"/>
            <w:r>
              <w:rPr>
                <w:bCs/>
              </w:rPr>
              <w:t>» (в т.ч. участие в районных спортивных играх и прочее)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Администрация СП</w:t>
            </w:r>
            <w:proofErr w:type="gramStart"/>
            <w:r w:rsidRPr="000E5FD9">
              <w:rPr>
                <w:rFonts w:ascii="Arial" w:hAnsi="Arial" w:cs="Arial"/>
                <w:sz w:val="20"/>
                <w:szCs w:val="20"/>
              </w:rPr>
              <w:t>«</w:t>
            </w:r>
            <w:r w:rsidR="008E17A9">
              <w:rPr>
                <w:rFonts w:ascii="Arial" w:hAnsi="Arial" w:cs="Arial"/>
                <w:sz w:val="20"/>
                <w:szCs w:val="20"/>
              </w:rPr>
              <w:t>Д</w:t>
            </w:r>
            <w:proofErr w:type="gramEnd"/>
            <w:r w:rsidR="008E17A9">
              <w:rPr>
                <w:rFonts w:ascii="Arial" w:hAnsi="Arial" w:cs="Arial"/>
                <w:sz w:val="20"/>
                <w:szCs w:val="20"/>
              </w:rPr>
              <w:t xml:space="preserve">еревня </w:t>
            </w:r>
            <w:proofErr w:type="spellStart"/>
            <w:r w:rsidR="008E17A9">
              <w:rPr>
                <w:rFonts w:ascii="Arial" w:hAnsi="Arial" w:cs="Arial"/>
                <w:sz w:val="20"/>
                <w:szCs w:val="20"/>
              </w:rPr>
              <w:t>Глазково</w:t>
            </w:r>
            <w:proofErr w:type="spellEnd"/>
            <w:r w:rsidRPr="000E5FD9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5608F8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2020 -2025</w:t>
            </w:r>
            <w:r w:rsidR="000E5FD9" w:rsidRPr="000E5FD9">
              <w:rPr>
                <w:rFonts w:ascii="Arial" w:hAnsi="Arial" w:cs="Arial"/>
                <w:sz w:val="20"/>
                <w:szCs w:val="20"/>
              </w:rPr>
              <w:t xml:space="preserve"> 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>
            <w:pPr>
              <w:jc w:val="both"/>
            </w:pPr>
            <w:r w:rsidRPr="000E5FD9">
              <w:t xml:space="preserve"> Развитие у молодежи навыков здорового образа жизни.</w:t>
            </w:r>
          </w:p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Выполнение целевых показателей муниципальной программы</w:t>
            </w:r>
          </w:p>
        </w:tc>
      </w:tr>
      <w:tr w:rsidR="00E55E45" w:rsidRPr="000E5FD9" w:rsidTr="000E5FD9">
        <w:trPr>
          <w:trHeight w:val="26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45" w:rsidRDefault="00E55E45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Default="00E55E45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bCs/>
              </w:rPr>
            </w:pPr>
            <w:r>
              <w:rPr>
                <w:bCs/>
              </w:rPr>
              <w:t>Организация временной занятости несовершеннолетних в летний период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Pr="000E5FD9" w:rsidRDefault="00E55E45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Администрация СП</w:t>
            </w:r>
            <w:proofErr w:type="gramStart"/>
            <w:r w:rsidRPr="000E5FD9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еревня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Глазково</w:t>
            </w:r>
            <w:proofErr w:type="spellEnd"/>
            <w:r w:rsidRPr="000E5FD9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Default="00E55E45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2020 -2025</w:t>
            </w:r>
            <w:r w:rsidRPr="000E5FD9">
              <w:rPr>
                <w:rFonts w:ascii="Arial" w:hAnsi="Arial" w:cs="Arial"/>
                <w:sz w:val="20"/>
                <w:szCs w:val="20"/>
              </w:rPr>
              <w:t xml:space="preserve">  г.г.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45" w:rsidRPr="000E5FD9" w:rsidRDefault="00E55E45" w:rsidP="000E5FD9">
            <w:pPr>
              <w:jc w:val="both"/>
            </w:pPr>
            <w:r w:rsidRPr="000E5FD9">
              <w:t>Формирование духовных и гражданских ценностей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Pr="000E5FD9" w:rsidRDefault="00E55E45" w:rsidP="000E5FD9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0E5FD9">
              <w:rPr>
                <w:rFonts w:ascii="Arial" w:hAnsi="Arial" w:cs="Arial"/>
                <w:sz w:val="20"/>
                <w:szCs w:val="20"/>
              </w:rPr>
              <w:t>Выполнение целевых показателей муниципальной программы</w:t>
            </w:r>
          </w:p>
        </w:tc>
      </w:tr>
    </w:tbl>
    <w:p w:rsidR="000E5FD9" w:rsidRPr="000E5FD9" w:rsidRDefault="000E5FD9" w:rsidP="000E5FD9">
      <w:pPr>
        <w:tabs>
          <w:tab w:val="left" w:pos="2160"/>
        </w:tabs>
        <w:jc w:val="center"/>
        <w:rPr>
          <w:b/>
        </w:rPr>
      </w:pPr>
    </w:p>
    <w:p w:rsidR="001969D9" w:rsidRDefault="001969D9" w:rsidP="000E5FD9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0E5FD9" w:rsidRPr="000E5FD9" w:rsidRDefault="000E5FD9" w:rsidP="000E5FD9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r w:rsidRPr="000E5FD9">
        <w:rPr>
          <w:b/>
          <w:sz w:val="28"/>
          <w:szCs w:val="28"/>
        </w:rPr>
        <w:t>Раздел 5. Основные меры правового регулирования.</w:t>
      </w:r>
    </w:p>
    <w:p w:rsidR="000E5FD9" w:rsidRPr="000E5FD9" w:rsidRDefault="000E5FD9" w:rsidP="000E5FD9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  <w:r w:rsidRPr="000E5FD9">
        <w:rPr>
          <w:b/>
          <w:sz w:val="28"/>
          <w:szCs w:val="28"/>
        </w:rPr>
        <w:t xml:space="preserve">    </w:t>
      </w:r>
      <w:r w:rsidRPr="000E5FD9">
        <w:rPr>
          <w:sz w:val="26"/>
          <w:szCs w:val="26"/>
        </w:rPr>
        <w:t xml:space="preserve">В процессе исполнения муниципальной  программы на основе федерального и регионального законодательства могут приниматься нормативно-правовые акты органов местного самоуправления. </w:t>
      </w:r>
    </w:p>
    <w:p w:rsidR="000E5FD9" w:rsidRPr="000E5FD9" w:rsidRDefault="000E5FD9" w:rsidP="000E5FD9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  <w:r w:rsidRPr="000E5FD9">
        <w:rPr>
          <w:sz w:val="26"/>
          <w:szCs w:val="26"/>
        </w:rPr>
        <w:t xml:space="preserve">    Администрация СП «</w:t>
      </w:r>
      <w:r w:rsidR="008E17A9">
        <w:rPr>
          <w:sz w:val="26"/>
          <w:szCs w:val="26"/>
        </w:rPr>
        <w:t xml:space="preserve">Деревня </w:t>
      </w:r>
      <w:proofErr w:type="spellStart"/>
      <w:r w:rsidR="008E17A9">
        <w:rPr>
          <w:sz w:val="26"/>
          <w:szCs w:val="26"/>
        </w:rPr>
        <w:t>Глазково</w:t>
      </w:r>
      <w:proofErr w:type="spellEnd"/>
      <w:r w:rsidRPr="000E5FD9">
        <w:rPr>
          <w:sz w:val="26"/>
          <w:szCs w:val="26"/>
        </w:rPr>
        <w:t>» в целях достижения показателей результатов и реализации мероприятий муниципальной  программы:</w:t>
      </w:r>
    </w:p>
    <w:p w:rsidR="000E5FD9" w:rsidRPr="000E5FD9" w:rsidRDefault="000E5FD9" w:rsidP="000E5FD9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0E5FD9">
        <w:rPr>
          <w:sz w:val="26"/>
          <w:szCs w:val="26"/>
        </w:rPr>
        <w:lastRenderedPageBreak/>
        <w:t xml:space="preserve">- обеспечивает разработку нормативных правовых актов сельского поселения, необходимых для реализации мероприятий муниципальной  программы; </w:t>
      </w:r>
    </w:p>
    <w:p w:rsidR="000E5FD9" w:rsidRPr="000E5FD9" w:rsidRDefault="000E5FD9" w:rsidP="000E5FD9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0E5FD9">
        <w:rPr>
          <w:sz w:val="26"/>
          <w:szCs w:val="26"/>
        </w:rPr>
        <w:t>- обеспечивает формирование и представление необходимой документации для осуществления финансирования мероприятий  муниципальной  программы  за счет средств местного бюджета;</w:t>
      </w:r>
    </w:p>
    <w:p w:rsidR="000E5FD9" w:rsidRPr="000E5FD9" w:rsidRDefault="000E5FD9" w:rsidP="000E5FD9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0E5FD9">
        <w:rPr>
          <w:sz w:val="26"/>
          <w:szCs w:val="26"/>
        </w:rPr>
        <w:t>- участвует в  рабочих совещания по решению тактических задач и текущему выполнению мероприятий.</w:t>
      </w:r>
    </w:p>
    <w:p w:rsidR="000E5FD9" w:rsidRPr="000E5FD9" w:rsidRDefault="000E5FD9" w:rsidP="000E5FD9">
      <w:pPr>
        <w:rPr>
          <w:sz w:val="26"/>
        </w:rPr>
      </w:pPr>
      <w:r w:rsidRPr="000E5FD9">
        <w:rPr>
          <w:b/>
          <w:sz w:val="26"/>
        </w:rPr>
        <w:t>Раздел 6.  РЕСУРСНОЕ ОБЕСПЕЧЕНИЕ  РЕАЛИЗАЦИИ МУНИЦИПАЛЬНОЙ ПРОГРАММЫ «</w:t>
      </w:r>
      <w:r w:rsidRPr="000E5FD9">
        <w:rPr>
          <w:b/>
          <w:sz w:val="28"/>
          <w:szCs w:val="28"/>
        </w:rPr>
        <w:t>РАЗВИТИЕ МОЛОДЕЖНОЙ ПОЛИТИКИ И СПОРТА  НА ТЕРР</w:t>
      </w:r>
      <w:r w:rsidR="005608F8">
        <w:rPr>
          <w:b/>
          <w:sz w:val="28"/>
          <w:szCs w:val="28"/>
        </w:rPr>
        <w:t>ИТОРИИ СП «</w:t>
      </w:r>
      <w:r w:rsidR="008E17A9">
        <w:rPr>
          <w:b/>
          <w:sz w:val="28"/>
          <w:szCs w:val="28"/>
        </w:rPr>
        <w:t>ДЕРЕВНЯ ГЛАЗКОВО</w:t>
      </w:r>
      <w:r w:rsidR="005608F8">
        <w:rPr>
          <w:b/>
          <w:sz w:val="28"/>
          <w:szCs w:val="28"/>
        </w:rPr>
        <w:t>»  на 2020—2025</w:t>
      </w:r>
      <w:r w:rsidRPr="000E5FD9">
        <w:rPr>
          <w:b/>
          <w:sz w:val="28"/>
          <w:szCs w:val="28"/>
        </w:rPr>
        <w:t xml:space="preserve"> годы. </w:t>
      </w:r>
    </w:p>
    <w:p w:rsidR="000E5FD9" w:rsidRPr="000E5FD9" w:rsidRDefault="000E5FD9" w:rsidP="000E5FD9">
      <w:pPr>
        <w:rPr>
          <w:sz w:val="26"/>
        </w:rPr>
      </w:pPr>
    </w:p>
    <w:tbl>
      <w:tblPr>
        <w:tblW w:w="105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867"/>
        <w:gridCol w:w="1701"/>
        <w:gridCol w:w="1418"/>
        <w:gridCol w:w="850"/>
        <w:gridCol w:w="709"/>
        <w:gridCol w:w="709"/>
        <w:gridCol w:w="708"/>
        <w:gridCol w:w="709"/>
        <w:gridCol w:w="709"/>
        <w:gridCol w:w="619"/>
      </w:tblGrid>
      <w:tr w:rsidR="000E5FD9" w:rsidRPr="000E5FD9" w:rsidTr="002A5EC5">
        <w:trPr>
          <w:trHeight w:val="603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D9" w:rsidRPr="000E5FD9" w:rsidRDefault="000E5FD9" w:rsidP="000E5FD9"/>
          <w:p w:rsidR="000E5FD9" w:rsidRPr="000E5FD9" w:rsidRDefault="000E5FD9" w:rsidP="000E5FD9">
            <w:r w:rsidRPr="000E5FD9">
              <w:t>№</w:t>
            </w:r>
          </w:p>
          <w:p w:rsidR="000E5FD9" w:rsidRPr="000E5FD9" w:rsidRDefault="000E5FD9" w:rsidP="000E5FD9">
            <w:proofErr w:type="gramStart"/>
            <w:r w:rsidRPr="000E5FD9">
              <w:t>п</w:t>
            </w:r>
            <w:proofErr w:type="gramEnd"/>
            <w:r w:rsidRPr="000E5FD9">
              <w:t>/п</w:t>
            </w:r>
          </w:p>
          <w:p w:rsidR="000E5FD9" w:rsidRPr="000E5FD9" w:rsidRDefault="000E5FD9" w:rsidP="000E5FD9"/>
          <w:p w:rsidR="000E5FD9" w:rsidRPr="000E5FD9" w:rsidRDefault="000E5FD9" w:rsidP="000E5FD9">
            <w:pPr>
              <w:rPr>
                <w:sz w:val="26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ind w:left="102"/>
            </w:pPr>
            <w:r w:rsidRPr="000E5FD9">
              <w:t xml:space="preserve">Наименование </w:t>
            </w:r>
          </w:p>
          <w:p w:rsidR="000E5FD9" w:rsidRPr="000E5FD9" w:rsidRDefault="000E5FD9" w:rsidP="000E5FD9">
            <w:pPr>
              <w:ind w:left="162"/>
            </w:pPr>
            <w:r w:rsidRPr="000E5FD9">
              <w:t>Мероприятий</w:t>
            </w:r>
          </w:p>
          <w:p w:rsidR="000E5FD9" w:rsidRPr="000E5FD9" w:rsidRDefault="000E5FD9" w:rsidP="000E5FD9">
            <w:pPr>
              <w:ind w:left="42"/>
            </w:pPr>
            <w:r w:rsidRPr="000E5FD9">
              <w:t>муниципальной</w:t>
            </w:r>
          </w:p>
          <w:p w:rsidR="000E5FD9" w:rsidRPr="000E5FD9" w:rsidRDefault="000E5FD9" w:rsidP="000E5FD9">
            <w:pPr>
              <w:ind w:left="102"/>
              <w:rPr>
                <w:sz w:val="26"/>
              </w:rPr>
            </w:pPr>
            <w:r w:rsidRPr="000E5FD9">
              <w:t>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 xml:space="preserve">Наименование </w:t>
            </w:r>
          </w:p>
          <w:p w:rsidR="000E5FD9" w:rsidRPr="000E5FD9" w:rsidRDefault="000E5FD9" w:rsidP="000E5FD9">
            <w:r w:rsidRPr="000E5FD9">
              <w:t xml:space="preserve">главного распорядителя средств </w:t>
            </w:r>
          </w:p>
          <w:p w:rsidR="000E5FD9" w:rsidRPr="000E5FD9" w:rsidRDefault="000E5FD9" w:rsidP="000E5FD9">
            <w:pPr>
              <w:rPr>
                <w:sz w:val="26"/>
              </w:rPr>
            </w:pPr>
            <w:r w:rsidRPr="000E5FD9">
              <w:t>бюджета МР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E5FD9" w:rsidRPr="000E5FD9" w:rsidRDefault="000E5FD9" w:rsidP="000E5FD9">
            <w:pPr>
              <w:rPr>
                <w:sz w:val="26"/>
              </w:rPr>
            </w:pPr>
          </w:p>
        </w:tc>
        <w:tc>
          <w:tcPr>
            <w:tcW w:w="50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Объемы финансирования (тыс. руб.)</w:t>
            </w:r>
          </w:p>
        </w:tc>
      </w:tr>
      <w:tr w:rsidR="002A5EC5" w:rsidRPr="000E5FD9" w:rsidTr="002A5EC5">
        <w:trPr>
          <w:trHeight w:val="145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D9" w:rsidRPr="000E5FD9" w:rsidRDefault="000E5FD9" w:rsidP="000E5FD9">
            <w:pPr>
              <w:rPr>
                <w:sz w:val="26"/>
              </w:rPr>
            </w:pPr>
          </w:p>
        </w:tc>
        <w:tc>
          <w:tcPr>
            <w:tcW w:w="18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D9" w:rsidRPr="000E5FD9" w:rsidRDefault="000E5FD9" w:rsidP="000E5FD9">
            <w:pPr>
              <w:rPr>
                <w:sz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5FD9" w:rsidRPr="000E5FD9" w:rsidRDefault="000E5FD9" w:rsidP="000E5FD9">
            <w:pPr>
              <w:rPr>
                <w:sz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Источники</w:t>
            </w:r>
          </w:p>
          <w:p w:rsidR="000E5FD9" w:rsidRPr="000E5FD9" w:rsidRDefault="000E5FD9" w:rsidP="000E5FD9">
            <w:proofErr w:type="spellStart"/>
            <w:r w:rsidRPr="000E5FD9">
              <w:t>финансиро</w:t>
            </w:r>
            <w:proofErr w:type="spellEnd"/>
            <w:r w:rsidRPr="000E5FD9">
              <w:t>-</w:t>
            </w:r>
          </w:p>
          <w:p w:rsidR="000E5FD9" w:rsidRPr="000E5FD9" w:rsidRDefault="000E5FD9" w:rsidP="000E5FD9">
            <w:pPr>
              <w:rPr>
                <w:sz w:val="26"/>
              </w:rPr>
            </w:pPr>
            <w:proofErr w:type="spellStart"/>
            <w:r w:rsidRPr="000E5FD9">
              <w:t>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rPr>
                <w:sz w:val="22"/>
                <w:szCs w:val="22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5608F8" w:rsidP="000E5FD9">
            <w:r w:rsidRPr="002A5EC5">
              <w:rPr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2A5EC5" w:rsidP="000E5FD9">
            <w:r w:rsidRPr="002A5EC5">
              <w:rPr>
                <w:sz w:val="22"/>
                <w:szCs w:val="22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2A5EC5" w:rsidP="000E5FD9">
            <w:r w:rsidRPr="002A5EC5">
              <w:rPr>
                <w:sz w:val="22"/>
                <w:szCs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2A5EC5" w:rsidP="000E5FD9">
            <w:r>
              <w:rPr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2A5EC5" w:rsidP="000E5FD9">
            <w:r>
              <w:rPr>
                <w:sz w:val="22"/>
                <w:szCs w:val="22"/>
              </w:rPr>
              <w:t>2024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2A5EC5" w:rsidP="000E5FD9">
            <w:r>
              <w:rPr>
                <w:sz w:val="22"/>
                <w:szCs w:val="22"/>
              </w:rPr>
              <w:t>2025</w:t>
            </w:r>
          </w:p>
        </w:tc>
      </w:tr>
      <w:tr w:rsidR="002A5EC5" w:rsidRPr="000E5FD9" w:rsidTr="002A5EC5">
        <w:trPr>
          <w:trHeight w:val="294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1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     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    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  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 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 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10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sz w:val="20"/>
              </w:rPr>
            </w:pPr>
            <w:r w:rsidRPr="000E5FD9">
              <w:rPr>
                <w:sz w:val="20"/>
              </w:rPr>
              <w:t xml:space="preserve">  11</w:t>
            </w:r>
          </w:p>
        </w:tc>
      </w:tr>
      <w:tr w:rsidR="002A5EC5" w:rsidRPr="000E5FD9" w:rsidTr="002A5EC5">
        <w:trPr>
          <w:trHeight w:val="906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sz w:val="26"/>
              </w:rPr>
            </w:pPr>
            <w:r w:rsidRPr="000E5FD9">
              <w:rPr>
                <w:sz w:val="26"/>
              </w:rPr>
              <w:t xml:space="preserve"> 1.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bCs/>
              </w:rPr>
            </w:pPr>
            <w:r w:rsidRPr="000E5FD9">
              <w:rPr>
                <w:bCs/>
              </w:rPr>
              <w:t xml:space="preserve">Участие в  молодёжных мероприятиях направленных на раскрытие </w:t>
            </w:r>
            <w:r w:rsidR="00607C71">
              <w:rPr>
                <w:bCs/>
              </w:rPr>
              <w:t>творческого потенциала молодёжи</w:t>
            </w:r>
          </w:p>
          <w:p w:rsidR="000E5FD9" w:rsidRPr="001969D9" w:rsidRDefault="000E5FD9" w:rsidP="000E5FD9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8F710D">
            <w:pPr>
              <w:rPr>
                <w:sz w:val="26"/>
              </w:rPr>
            </w:pPr>
            <w:r w:rsidRPr="000E5FD9">
              <w:t>Администрация СП «</w:t>
            </w:r>
            <w:r w:rsidR="008F710D">
              <w:t xml:space="preserve">Деревня </w:t>
            </w:r>
            <w:proofErr w:type="spellStart"/>
            <w:r w:rsidR="008F710D">
              <w:t>Глазково</w:t>
            </w:r>
            <w:proofErr w:type="spellEnd"/>
            <w:r w:rsidR="008F710D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8F710D">
            <w:r w:rsidRPr="000E5FD9">
              <w:t>Бюджет СП «</w:t>
            </w:r>
            <w:r w:rsidR="008F710D">
              <w:t xml:space="preserve">Деревня </w:t>
            </w:r>
            <w:proofErr w:type="spellStart"/>
            <w:r w:rsidR="008F710D">
              <w:t>Глазково</w:t>
            </w:r>
            <w:proofErr w:type="spellEnd"/>
            <w:r w:rsidRPr="000E5FD9"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rPr>
                <w:sz w:val="22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ind w:left="-88" w:firstLine="88"/>
            </w:pPr>
            <w:r w:rsidRPr="000E5FD9">
              <w:rPr>
                <w:sz w:val="2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rPr>
                <w:sz w:val="22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rPr>
                <w:sz w:val="2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rPr>
                <w:sz w:val="22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rPr>
                <w:sz w:val="22"/>
              </w:rPr>
              <w:t>5,0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rPr>
                <w:sz w:val="22"/>
              </w:rPr>
              <w:t>5,0</w:t>
            </w:r>
          </w:p>
        </w:tc>
      </w:tr>
      <w:tr w:rsidR="002A5EC5" w:rsidRPr="000E5FD9" w:rsidTr="002A5EC5">
        <w:trPr>
          <w:trHeight w:val="8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pPr>
              <w:rPr>
                <w:sz w:val="26"/>
              </w:rPr>
            </w:pPr>
            <w:r w:rsidRPr="000E5FD9">
              <w:rPr>
                <w:sz w:val="26"/>
              </w:rPr>
              <w:t xml:space="preserve"> 2.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rPr>
                <w:bCs/>
              </w:rPr>
              <w:t>Участие в  районных сельских спортивных играх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Администрация СП «</w:t>
            </w:r>
            <w:r w:rsidR="008E17A9">
              <w:t xml:space="preserve">Деревня </w:t>
            </w:r>
            <w:proofErr w:type="spellStart"/>
            <w:r w:rsidR="008E17A9">
              <w:t>Глазково</w:t>
            </w:r>
            <w:proofErr w:type="spellEnd"/>
            <w:r w:rsidRPr="000E5FD9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0E5FD9" w:rsidP="000E5FD9">
            <w:r w:rsidRPr="000E5FD9">
              <w:t>Бюджет СП «</w:t>
            </w:r>
            <w:r w:rsidR="008E17A9">
              <w:t xml:space="preserve">Деревня </w:t>
            </w:r>
            <w:proofErr w:type="spellStart"/>
            <w:r w:rsidR="008E17A9">
              <w:t>Глазково</w:t>
            </w:r>
            <w:proofErr w:type="spellEnd"/>
            <w:r w:rsidRPr="000E5FD9"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E55E45" w:rsidP="000E5FD9">
            <w:r>
              <w:rPr>
                <w:sz w:val="22"/>
              </w:rPr>
              <w:t>12</w:t>
            </w:r>
            <w:r w:rsidR="000E5FD9" w:rsidRPr="000E5FD9">
              <w:rPr>
                <w:sz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607C71" w:rsidP="000E5FD9">
            <w:r>
              <w:rPr>
                <w:sz w:val="22"/>
              </w:rPr>
              <w:t>20</w:t>
            </w:r>
            <w:r w:rsidR="000E5FD9" w:rsidRPr="000E5FD9">
              <w:rPr>
                <w:sz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607C71" w:rsidP="000E5FD9">
            <w:r>
              <w:rPr>
                <w:sz w:val="22"/>
              </w:rPr>
              <w:t>20</w:t>
            </w:r>
            <w:r w:rsidR="000E5FD9" w:rsidRPr="000E5FD9">
              <w:rPr>
                <w:sz w:val="22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607C71" w:rsidP="000E5FD9">
            <w:r>
              <w:rPr>
                <w:sz w:val="22"/>
              </w:rPr>
              <w:t>20</w:t>
            </w:r>
            <w:r w:rsidR="000E5FD9" w:rsidRPr="000E5FD9">
              <w:rPr>
                <w:sz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607C71" w:rsidP="000E5FD9">
            <w:r>
              <w:rPr>
                <w:sz w:val="22"/>
              </w:rPr>
              <w:t>20</w:t>
            </w:r>
            <w:r w:rsidR="000E5FD9" w:rsidRPr="000E5FD9">
              <w:rPr>
                <w:sz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607C71" w:rsidP="000E5FD9">
            <w:r>
              <w:rPr>
                <w:sz w:val="22"/>
              </w:rPr>
              <w:t>20</w:t>
            </w:r>
            <w:r w:rsidR="000E5FD9" w:rsidRPr="000E5FD9">
              <w:rPr>
                <w:sz w:val="22"/>
              </w:rPr>
              <w:t>,0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5FD9" w:rsidRPr="000E5FD9" w:rsidRDefault="00607C71" w:rsidP="000E5FD9">
            <w:r>
              <w:rPr>
                <w:sz w:val="22"/>
              </w:rPr>
              <w:t>20</w:t>
            </w:r>
            <w:r w:rsidR="000E5FD9" w:rsidRPr="000E5FD9">
              <w:rPr>
                <w:sz w:val="22"/>
              </w:rPr>
              <w:t>,0</w:t>
            </w:r>
          </w:p>
        </w:tc>
      </w:tr>
      <w:tr w:rsidR="00E55E45" w:rsidRPr="000E5FD9" w:rsidTr="002A5EC5">
        <w:trPr>
          <w:trHeight w:val="8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Pr="000E5FD9" w:rsidRDefault="00E55E45" w:rsidP="000E5FD9">
            <w:pPr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Pr="000E5FD9" w:rsidRDefault="00E55E45" w:rsidP="000E5FD9">
            <w:pPr>
              <w:rPr>
                <w:bCs/>
              </w:rPr>
            </w:pPr>
            <w:r>
              <w:rPr>
                <w:bCs/>
              </w:rPr>
              <w:t>Организация временной занятости несовершеннолетних в летний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Pr="000E5FD9" w:rsidRDefault="00E55E45" w:rsidP="000E5FD9">
            <w:r w:rsidRPr="000E5FD9">
              <w:t>Администрация СП «</w:t>
            </w:r>
            <w:r>
              <w:t xml:space="preserve">Деревня </w:t>
            </w:r>
            <w:proofErr w:type="spellStart"/>
            <w:r>
              <w:t>Глазково</w:t>
            </w:r>
            <w:proofErr w:type="spellEnd"/>
            <w:r w:rsidRPr="000E5FD9"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Pr="000E5FD9" w:rsidRDefault="00E55E45" w:rsidP="00EF4CF2">
            <w:r w:rsidRPr="000E5FD9">
              <w:t>Бюджет СП «</w:t>
            </w:r>
            <w:r>
              <w:t xml:space="preserve">Деревня </w:t>
            </w:r>
            <w:proofErr w:type="spellStart"/>
            <w:r>
              <w:t>Глазково</w:t>
            </w:r>
            <w:proofErr w:type="spellEnd"/>
            <w:r w:rsidRPr="000E5FD9"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Default="00E55E45" w:rsidP="000E5FD9">
            <w:pPr>
              <w:rPr>
                <w:sz w:val="22"/>
              </w:rPr>
            </w:pPr>
            <w:r>
              <w:rPr>
                <w:sz w:val="22"/>
              </w:rPr>
              <w:t>90,0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Default="00E55E45" w:rsidP="000E5FD9">
            <w:pPr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Default="00E55E45" w:rsidP="000E5FD9">
            <w:pPr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Default="00E55E45" w:rsidP="000E5FD9">
            <w:pPr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Default="00E55E45" w:rsidP="000E5FD9">
            <w:pPr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Default="00E55E45" w:rsidP="000E5FD9">
            <w:pPr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Default="00E55E45" w:rsidP="000E5FD9">
            <w:pPr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</w:tr>
      <w:tr w:rsidR="00E55E45" w:rsidRPr="000E5FD9" w:rsidTr="002A5EC5">
        <w:trPr>
          <w:trHeight w:val="8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Pr="000E5FD9" w:rsidRDefault="00E55E45" w:rsidP="000E5FD9">
            <w:pPr>
              <w:rPr>
                <w:sz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Pr="000E5FD9" w:rsidRDefault="00E55E45" w:rsidP="000E5FD9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Pr="000E5FD9" w:rsidRDefault="00E55E45" w:rsidP="000E5FD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Pr="000E5FD9" w:rsidRDefault="00E55E45" w:rsidP="000E5FD9">
            <w: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Pr="000E5FD9" w:rsidRDefault="00E55E45" w:rsidP="000E5FD9">
            <w:r>
              <w:rPr>
                <w:sz w:val="22"/>
              </w:rPr>
              <w:t>24</w:t>
            </w:r>
            <w:r w:rsidRPr="000E5FD9">
              <w:rPr>
                <w:sz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45" w:rsidRPr="000E5FD9" w:rsidRDefault="00E55E45" w:rsidP="000E5FD9">
            <w:r>
              <w:rPr>
                <w:sz w:val="22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45" w:rsidRPr="000E5FD9" w:rsidRDefault="00E55E45" w:rsidP="000E5FD9">
            <w:r>
              <w:rPr>
                <w:sz w:val="22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45" w:rsidRPr="000E5FD9" w:rsidRDefault="00E55E45" w:rsidP="000E5FD9">
            <w:r>
              <w:rPr>
                <w:sz w:val="22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E45" w:rsidRPr="000E5FD9" w:rsidRDefault="00E55E45" w:rsidP="000E5FD9">
            <w:r>
              <w:rPr>
                <w:sz w:val="22"/>
              </w:rPr>
              <w:t>40,</w:t>
            </w:r>
            <w:r w:rsidRPr="000E5FD9">
              <w:rPr>
                <w:sz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45" w:rsidRPr="000E5FD9" w:rsidRDefault="00E55E45" w:rsidP="000E5FD9">
            <w:r>
              <w:rPr>
                <w:sz w:val="22"/>
              </w:rPr>
              <w:t>40,0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E45" w:rsidRPr="000E5FD9" w:rsidRDefault="00E55E45" w:rsidP="000E5FD9">
            <w:r>
              <w:rPr>
                <w:sz w:val="22"/>
              </w:rPr>
              <w:t>40,0</w:t>
            </w:r>
          </w:p>
        </w:tc>
      </w:tr>
    </w:tbl>
    <w:p w:rsidR="00C35384" w:rsidRPr="000E5FD9" w:rsidRDefault="00C35384" w:rsidP="000E5FD9"/>
    <w:sectPr w:rsidR="00C35384" w:rsidRPr="000E5FD9" w:rsidSect="007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143A3"/>
    <w:multiLevelType w:val="hybridMultilevel"/>
    <w:tmpl w:val="F7644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B1757"/>
    <w:multiLevelType w:val="hybridMultilevel"/>
    <w:tmpl w:val="4AF64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A96CC1"/>
    <w:multiLevelType w:val="hybridMultilevel"/>
    <w:tmpl w:val="5C9C5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F23E55"/>
    <w:multiLevelType w:val="hybridMultilevel"/>
    <w:tmpl w:val="D71E5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F55ED1"/>
    <w:multiLevelType w:val="multilevel"/>
    <w:tmpl w:val="8004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5C615D"/>
    <w:multiLevelType w:val="hybridMultilevel"/>
    <w:tmpl w:val="E4145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19050A"/>
    <w:multiLevelType w:val="hybridMultilevel"/>
    <w:tmpl w:val="7F8A32AE"/>
    <w:lvl w:ilvl="0" w:tplc="58368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08D431F"/>
    <w:multiLevelType w:val="hybridMultilevel"/>
    <w:tmpl w:val="BD90E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B12FDA"/>
    <w:multiLevelType w:val="hybridMultilevel"/>
    <w:tmpl w:val="B58EA6BA"/>
    <w:lvl w:ilvl="0" w:tplc="06C4C66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64E60B1F"/>
    <w:multiLevelType w:val="hybridMultilevel"/>
    <w:tmpl w:val="E720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1D49A8"/>
    <w:multiLevelType w:val="hybridMultilevel"/>
    <w:tmpl w:val="3D22C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1C19E4"/>
    <w:multiLevelType w:val="hybridMultilevel"/>
    <w:tmpl w:val="6338D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DD51F8"/>
    <w:multiLevelType w:val="hybridMultilevel"/>
    <w:tmpl w:val="8D4E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12"/>
  </w:num>
  <w:num w:numId="8">
    <w:abstractNumId w:val="5"/>
  </w:num>
  <w:num w:numId="9">
    <w:abstractNumId w:val="9"/>
  </w:num>
  <w:num w:numId="10">
    <w:abstractNumId w:val="11"/>
  </w:num>
  <w:num w:numId="11">
    <w:abstractNumId w:val="2"/>
  </w:num>
  <w:num w:numId="12">
    <w:abstractNumId w:val="7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28F"/>
    <w:rsid w:val="0003066E"/>
    <w:rsid w:val="000D2932"/>
    <w:rsid w:val="000E5FD9"/>
    <w:rsid w:val="001014EB"/>
    <w:rsid w:val="001105F3"/>
    <w:rsid w:val="001260CE"/>
    <w:rsid w:val="00156D2B"/>
    <w:rsid w:val="001969D9"/>
    <w:rsid w:val="001A3FCC"/>
    <w:rsid w:val="001A4A49"/>
    <w:rsid w:val="001C58E1"/>
    <w:rsid w:val="001D3819"/>
    <w:rsid w:val="001D3915"/>
    <w:rsid w:val="00205893"/>
    <w:rsid w:val="0026416A"/>
    <w:rsid w:val="00283DAE"/>
    <w:rsid w:val="002A5EC5"/>
    <w:rsid w:val="002D3EF0"/>
    <w:rsid w:val="00351563"/>
    <w:rsid w:val="003D099B"/>
    <w:rsid w:val="003F0093"/>
    <w:rsid w:val="0040453E"/>
    <w:rsid w:val="004151D8"/>
    <w:rsid w:val="00426ED5"/>
    <w:rsid w:val="00441069"/>
    <w:rsid w:val="004454E5"/>
    <w:rsid w:val="00453F79"/>
    <w:rsid w:val="00486B58"/>
    <w:rsid w:val="004D4175"/>
    <w:rsid w:val="004F1701"/>
    <w:rsid w:val="00505CC2"/>
    <w:rsid w:val="005324AC"/>
    <w:rsid w:val="0053583A"/>
    <w:rsid w:val="005608F8"/>
    <w:rsid w:val="005C7BB8"/>
    <w:rsid w:val="005F2E4B"/>
    <w:rsid w:val="005F2ED5"/>
    <w:rsid w:val="00607C71"/>
    <w:rsid w:val="00616D9E"/>
    <w:rsid w:val="006400E7"/>
    <w:rsid w:val="0067260B"/>
    <w:rsid w:val="0067606C"/>
    <w:rsid w:val="006B19D5"/>
    <w:rsid w:val="006B1DE7"/>
    <w:rsid w:val="006C41F0"/>
    <w:rsid w:val="007333BB"/>
    <w:rsid w:val="00777269"/>
    <w:rsid w:val="007A16BF"/>
    <w:rsid w:val="007A3187"/>
    <w:rsid w:val="007B0BB4"/>
    <w:rsid w:val="007C5B6F"/>
    <w:rsid w:val="007C70D5"/>
    <w:rsid w:val="007D2276"/>
    <w:rsid w:val="007E11AD"/>
    <w:rsid w:val="00826650"/>
    <w:rsid w:val="00845BE6"/>
    <w:rsid w:val="008B0E0B"/>
    <w:rsid w:val="008B1850"/>
    <w:rsid w:val="008C7325"/>
    <w:rsid w:val="008D71F1"/>
    <w:rsid w:val="008E17A9"/>
    <w:rsid w:val="008E6664"/>
    <w:rsid w:val="008F185D"/>
    <w:rsid w:val="008F710D"/>
    <w:rsid w:val="00900724"/>
    <w:rsid w:val="00926AC8"/>
    <w:rsid w:val="00A17D8B"/>
    <w:rsid w:val="00AE2CEB"/>
    <w:rsid w:val="00B20AF5"/>
    <w:rsid w:val="00B40B44"/>
    <w:rsid w:val="00B81CC0"/>
    <w:rsid w:val="00B877A5"/>
    <w:rsid w:val="00B87B40"/>
    <w:rsid w:val="00BB1EAA"/>
    <w:rsid w:val="00C21119"/>
    <w:rsid w:val="00C22822"/>
    <w:rsid w:val="00C35384"/>
    <w:rsid w:val="00C914B5"/>
    <w:rsid w:val="00C9540B"/>
    <w:rsid w:val="00CC1E5D"/>
    <w:rsid w:val="00D8352C"/>
    <w:rsid w:val="00DA1994"/>
    <w:rsid w:val="00DB4388"/>
    <w:rsid w:val="00E168AF"/>
    <w:rsid w:val="00E55E45"/>
    <w:rsid w:val="00EC0904"/>
    <w:rsid w:val="00EF2DC4"/>
    <w:rsid w:val="00F07A57"/>
    <w:rsid w:val="00F24F93"/>
    <w:rsid w:val="00F4328F"/>
    <w:rsid w:val="00F47769"/>
    <w:rsid w:val="00F71A2C"/>
    <w:rsid w:val="00F762C5"/>
    <w:rsid w:val="00FD0F1B"/>
    <w:rsid w:val="00FF4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6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185D"/>
  </w:style>
  <w:style w:type="paragraph" w:styleId="a5">
    <w:name w:val="List Paragraph"/>
    <w:basedOn w:val="a"/>
    <w:uiPriority w:val="34"/>
    <w:qFormat/>
    <w:rsid w:val="00900724"/>
    <w:pPr>
      <w:ind w:left="720"/>
      <w:contextualSpacing/>
    </w:pPr>
  </w:style>
  <w:style w:type="table" w:styleId="a6">
    <w:name w:val="Table Grid"/>
    <w:basedOn w:val="a1"/>
    <w:uiPriority w:val="59"/>
    <w:rsid w:val="00AE2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DB4388"/>
    <w:rPr>
      <w:color w:val="0000FF"/>
      <w:u w:val="single"/>
    </w:rPr>
  </w:style>
  <w:style w:type="paragraph" w:styleId="a8">
    <w:name w:val="No Spacing"/>
    <w:uiPriority w:val="1"/>
    <w:qFormat/>
    <w:rsid w:val="008E6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6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185D"/>
  </w:style>
  <w:style w:type="paragraph" w:styleId="a5">
    <w:name w:val="List Paragraph"/>
    <w:basedOn w:val="a"/>
    <w:uiPriority w:val="34"/>
    <w:qFormat/>
    <w:rsid w:val="00900724"/>
    <w:pPr>
      <w:ind w:left="720"/>
      <w:contextualSpacing/>
    </w:pPr>
  </w:style>
  <w:style w:type="table" w:styleId="a6">
    <w:name w:val="Table Grid"/>
    <w:basedOn w:val="a1"/>
    <w:uiPriority w:val="59"/>
    <w:rsid w:val="00AE2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DB4388"/>
    <w:rPr>
      <w:color w:val="0000FF"/>
      <w:u w:val="single"/>
    </w:rPr>
  </w:style>
  <w:style w:type="paragraph" w:styleId="a8">
    <w:name w:val="No Spacing"/>
    <w:uiPriority w:val="1"/>
    <w:qFormat/>
    <w:rsid w:val="008E6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9E748-A4F7-40B6-98DE-3513B2B33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10</Pages>
  <Words>2650</Words>
  <Characters>15110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Hoten</dc:creator>
  <cp:lastModifiedBy>Глазково</cp:lastModifiedBy>
  <cp:revision>18</cp:revision>
  <cp:lastPrinted>2018-10-03T08:17:00Z</cp:lastPrinted>
  <dcterms:created xsi:type="dcterms:W3CDTF">2018-08-16T08:09:00Z</dcterms:created>
  <dcterms:modified xsi:type="dcterms:W3CDTF">2019-09-17T06:20:00Z</dcterms:modified>
</cp:coreProperties>
</file>