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D9" w:rsidRPr="00CF192F" w:rsidRDefault="00AA6ED9" w:rsidP="009B4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F192F">
        <w:rPr>
          <w:rFonts w:ascii="Times New Roman" w:hAnsi="Times New Roman" w:cs="Times New Roman"/>
          <w:sz w:val="26"/>
          <w:szCs w:val="26"/>
        </w:rPr>
        <w:t>ОТЧЕТ</w:t>
      </w:r>
    </w:p>
    <w:p w:rsidR="00AA6ED9" w:rsidRPr="00CF192F" w:rsidRDefault="00AA6ED9" w:rsidP="009B4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>главы администрации сельского поселения «Деревня Ермол</w:t>
      </w:r>
      <w:r w:rsidR="00D0292C" w:rsidRPr="00CF192F">
        <w:rPr>
          <w:rFonts w:ascii="Times New Roman" w:hAnsi="Times New Roman" w:cs="Times New Roman"/>
          <w:sz w:val="26"/>
          <w:szCs w:val="26"/>
        </w:rPr>
        <w:t>ово» о проделанной работе за 202</w:t>
      </w:r>
      <w:r w:rsidR="00DA264B" w:rsidRPr="00CF192F">
        <w:rPr>
          <w:rFonts w:ascii="Times New Roman" w:hAnsi="Times New Roman" w:cs="Times New Roman"/>
          <w:sz w:val="26"/>
          <w:szCs w:val="26"/>
        </w:rPr>
        <w:t>1</w:t>
      </w:r>
      <w:r w:rsidR="00BA0FFF" w:rsidRPr="00CF192F">
        <w:rPr>
          <w:rFonts w:ascii="Times New Roman" w:hAnsi="Times New Roman" w:cs="Times New Roman"/>
          <w:sz w:val="26"/>
          <w:szCs w:val="26"/>
        </w:rPr>
        <w:t xml:space="preserve"> год и задачах на 202</w:t>
      </w:r>
      <w:r w:rsidR="00DA264B" w:rsidRPr="00CF192F">
        <w:rPr>
          <w:rFonts w:ascii="Times New Roman" w:hAnsi="Times New Roman" w:cs="Times New Roman"/>
          <w:sz w:val="26"/>
          <w:szCs w:val="26"/>
        </w:rPr>
        <w:t>2</w:t>
      </w:r>
      <w:r w:rsidRPr="00CF192F">
        <w:rPr>
          <w:rFonts w:ascii="Times New Roman" w:hAnsi="Times New Roman" w:cs="Times New Roman"/>
          <w:sz w:val="26"/>
          <w:szCs w:val="26"/>
        </w:rPr>
        <w:t>год.</w:t>
      </w:r>
    </w:p>
    <w:p w:rsidR="00A47726" w:rsidRPr="00CF192F" w:rsidRDefault="003C2966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 </w:t>
      </w:r>
      <w:r w:rsidR="00AA6ED9" w:rsidRPr="00CF192F">
        <w:rPr>
          <w:rFonts w:ascii="Times New Roman" w:hAnsi="Times New Roman" w:cs="Times New Roman"/>
          <w:sz w:val="26"/>
          <w:szCs w:val="26"/>
        </w:rPr>
        <w:t xml:space="preserve">Уважаемые жители поселения, </w:t>
      </w:r>
      <w:r w:rsidR="00A47726" w:rsidRPr="00CF192F">
        <w:rPr>
          <w:rFonts w:ascii="Times New Roman" w:hAnsi="Times New Roman" w:cs="Times New Roman"/>
          <w:sz w:val="26"/>
          <w:szCs w:val="26"/>
        </w:rPr>
        <w:t xml:space="preserve">ежегодно мы </w:t>
      </w:r>
      <w:proofErr w:type="gramStart"/>
      <w:r w:rsidR="00A47726" w:rsidRPr="00CF192F">
        <w:rPr>
          <w:rFonts w:ascii="Times New Roman" w:hAnsi="Times New Roman" w:cs="Times New Roman"/>
          <w:sz w:val="26"/>
          <w:szCs w:val="26"/>
        </w:rPr>
        <w:t>проводим  отчет</w:t>
      </w:r>
      <w:proofErr w:type="gramEnd"/>
      <w:r w:rsidR="00A47726" w:rsidRPr="00CF192F">
        <w:rPr>
          <w:rFonts w:ascii="Times New Roman" w:hAnsi="Times New Roman" w:cs="Times New Roman"/>
          <w:sz w:val="26"/>
          <w:szCs w:val="26"/>
        </w:rPr>
        <w:t xml:space="preserve"> для того, чтобы дать  объективную оценку нашей совместной работе, подвести итоги, сделать выводы, определить планы на будущее. В 2021 году администрацией сельского поселения была продолжена работа по максимально эффективному выполнению задач в сфере организации деятельности местного самоуправления, обеспечения исполнения возложенных на администрацию поселения полномочий. В целях достижения задач, поставленных губернатором Калужской </w:t>
      </w:r>
      <w:proofErr w:type="gramStart"/>
      <w:r w:rsidR="00A47726" w:rsidRPr="00CF192F">
        <w:rPr>
          <w:rFonts w:ascii="Times New Roman" w:hAnsi="Times New Roman" w:cs="Times New Roman"/>
          <w:sz w:val="26"/>
          <w:szCs w:val="26"/>
        </w:rPr>
        <w:t>области  и</w:t>
      </w:r>
      <w:proofErr w:type="gramEnd"/>
      <w:r w:rsidR="00A47726" w:rsidRPr="00CF192F">
        <w:rPr>
          <w:rFonts w:ascii="Times New Roman" w:hAnsi="Times New Roman" w:cs="Times New Roman"/>
          <w:sz w:val="26"/>
          <w:szCs w:val="26"/>
        </w:rPr>
        <w:t xml:space="preserve"> главой муниципального образования «Сухиничский район» администрацией поселения проведена определенная работа по каждому из направлений деятельности. </w:t>
      </w:r>
    </w:p>
    <w:p w:rsidR="00AA3D37" w:rsidRPr="00CF192F" w:rsidRDefault="00AA3D37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Для обеспечения гласности и доступности информации о деятельности органов местного самоуправления и принимаемых ими решениях,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депутатов  сельской думы используется официальный сайт администрации МР «Сухиничский район»,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общая информация о поселении.</w:t>
      </w:r>
    </w:p>
    <w:p w:rsidR="00AA3D37" w:rsidRPr="00CF192F" w:rsidRDefault="00AA3D37" w:rsidP="009B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>Н</w:t>
      </w:r>
      <w:r w:rsidRPr="00CF192F">
        <w:rPr>
          <w:rFonts w:ascii="Times New Roman" w:eastAsia="Times New Roman" w:hAnsi="Times New Roman" w:cs="Times New Roman"/>
          <w:sz w:val="26"/>
          <w:szCs w:val="26"/>
        </w:rPr>
        <w:t xml:space="preserve">а территории сельского поселения расположены 7 населенных пунктов: с. Воронеты, д. Гусово, д. Ермолово, д. Живодовка, д. Сосновка, д. Печенкино, д. Цеповая. Общая площадь земель сельского поселения составляет 272 га, земель сельскохозяйственного назначения 1970 га. </w:t>
      </w:r>
    </w:p>
    <w:p w:rsidR="00AA3D37" w:rsidRPr="00CF192F" w:rsidRDefault="00AA3D37" w:rsidP="009B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92F">
        <w:rPr>
          <w:rFonts w:ascii="Times New Roman" w:eastAsia="Times New Roman" w:hAnsi="Times New Roman" w:cs="Times New Roman"/>
          <w:sz w:val="26"/>
          <w:szCs w:val="26"/>
        </w:rPr>
        <w:t xml:space="preserve">  В сельском поселении зарегистрировано 534 человек, из них трудоспособное население 271, пенсионеры 128, инвалиды 18, дети до 6 лет 37, подростки от 7 до 18 лет 79.  В 2020 году родилось 6 детей, умерло 9 человек</w:t>
      </w:r>
    </w:p>
    <w:p w:rsidR="00AA3D37" w:rsidRPr="00CF192F" w:rsidRDefault="00AA3D37" w:rsidP="009B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92F">
        <w:rPr>
          <w:rFonts w:ascii="Times New Roman" w:eastAsia="Times New Roman" w:hAnsi="Times New Roman" w:cs="Times New Roman"/>
          <w:sz w:val="26"/>
          <w:szCs w:val="26"/>
        </w:rPr>
        <w:t xml:space="preserve">  На территории поселения трудоустроено 5 человек, остальные трудятся на предприятиях района, области и г. Москвы.   </w:t>
      </w:r>
    </w:p>
    <w:p w:rsidR="00AA3D37" w:rsidRPr="00CF192F" w:rsidRDefault="00AA3D37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В нашем поселении количество постоянных хозяйств составляет - 227, количество земельных участков - 459.  </w:t>
      </w:r>
    </w:p>
    <w:p w:rsidR="00AA3D37" w:rsidRPr="00CF192F" w:rsidRDefault="00A47726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>Для полноценной реализации полномочий органов местного самоуправления необходима прочная финансовая основа. Поэтому выполнение бюджетных обязательств, наполнение поселенческого бюджета и рациональное его использование является для нас наиважнейшей задачей. Администрацией поселения принимаются необходимые меры для обеспечения мобилизации доходов в бюджет поселения и улучшения управления финансами.</w:t>
      </w:r>
    </w:p>
    <w:p w:rsidR="00A47726" w:rsidRPr="00CF192F" w:rsidRDefault="00A47726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color w:val="212121"/>
          <w:sz w:val="26"/>
          <w:szCs w:val="26"/>
        </w:rPr>
        <w:t xml:space="preserve">  </w:t>
      </w:r>
      <w:r w:rsidRPr="00CF192F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СП «Деревня Ермолово» определяет основные подходы к формированию бюджета сельского поселения на трехлетний период и направлена на улучшение качества жизни и благосостояния граждан, </w:t>
      </w:r>
    </w:p>
    <w:p w:rsidR="00A47726" w:rsidRPr="00CF192F" w:rsidRDefault="00A47726" w:rsidP="009B4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F192F">
        <w:rPr>
          <w:rFonts w:ascii="Times New Roman" w:hAnsi="Times New Roman" w:cs="Times New Roman"/>
          <w:sz w:val="26"/>
          <w:szCs w:val="26"/>
        </w:rPr>
        <w:t>Основной целью реализации налоговой и бюджетной политики является сохранение бюджетной устойчивости, получение необходимого объема бюджетных доходов и обеспечение сбалансированности бюджета</w:t>
      </w:r>
    </w:p>
    <w:p w:rsidR="00A47726" w:rsidRPr="00CF192F" w:rsidRDefault="00A47726" w:rsidP="009B47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CF192F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ДОХОДЫ БЮДЖЕТА ЗА 2021ГОД СОСТАВИЛИ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984"/>
        <w:gridCol w:w="1134"/>
      </w:tblGrid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Бюджет: СП "Деревня Ермолово"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2 348 390,54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1 719 418,01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26" w:rsidRPr="00CF192F" w:rsidRDefault="00A47726" w:rsidP="009B47EA">
            <w:pPr>
              <w:ind w:firstLine="709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b/>
                <w:sz w:val="26"/>
                <w:szCs w:val="26"/>
              </w:rPr>
              <w:t>405 780,09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404 925,93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26" w:rsidRPr="00CF192F" w:rsidRDefault="00A47726" w:rsidP="009B47EA">
            <w:pPr>
              <w:ind w:firstLine="709"/>
              <w:outlineLvl w:val="2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i/>
                <w:sz w:val="26"/>
                <w:szCs w:val="26"/>
              </w:rPr>
              <w:t>12 394,88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6 843,74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i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i/>
                <w:sz w:val="26"/>
                <w:szCs w:val="26"/>
              </w:rPr>
              <w:t>138 398,27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177 747,48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131 007,77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167 845,94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6 822,90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9 901,54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i/>
                <w:sz w:val="26"/>
                <w:szCs w:val="26"/>
              </w:rPr>
              <w:t>Налоги на имущество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i/>
                <w:sz w:val="26"/>
                <w:szCs w:val="26"/>
              </w:rPr>
              <w:t>235 786,38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202 698,25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22 775,62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20 577,44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налог, в т.ч. 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213 010,76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182 120,81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налог с организаций, 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82 844,00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53 699,00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124 250,00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128 421,81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CF192F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Доходы. получаемые в виде арендной платы (аренда КФХ)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19 000,56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5 098,64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CF192F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Прочие поступления от использования имущества</w:t>
            </w:r>
            <w:r w:rsidRPr="00CF192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, </w:t>
            </w:r>
            <w:r w:rsidRPr="00CF192F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(квартплата)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11 237,00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11 237,00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Штрафы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1 942 610,45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1 290 092,08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 xml:space="preserve">          безвозмездные поступления от негосударственных организаций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 xml:space="preserve">          прочие безвозмездные поступления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22 300,00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19400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</w:p>
        </w:tc>
      </w:tr>
      <w:tr w:rsidR="00A47726" w:rsidRPr="00CF192F" w:rsidTr="00062D43">
        <w:tc>
          <w:tcPr>
            <w:tcW w:w="4248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1701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CF192F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2 348 390,54</w:t>
            </w:r>
          </w:p>
        </w:tc>
        <w:tc>
          <w:tcPr>
            <w:tcW w:w="1984" w:type="dxa"/>
          </w:tcPr>
          <w:p w:rsidR="00A47726" w:rsidRPr="00CF192F" w:rsidRDefault="00A47726" w:rsidP="009B47E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F192F">
              <w:rPr>
                <w:rFonts w:ascii="Times New Roman" w:hAnsi="Times New Roman" w:cs="Times New Roman"/>
                <w:sz w:val="26"/>
                <w:szCs w:val="26"/>
              </w:rPr>
              <w:t>1 719 418,01</w:t>
            </w:r>
          </w:p>
        </w:tc>
        <w:tc>
          <w:tcPr>
            <w:tcW w:w="1134" w:type="dxa"/>
          </w:tcPr>
          <w:p w:rsidR="00A47726" w:rsidRPr="00CF192F" w:rsidRDefault="00A47726" w:rsidP="009B47E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</w:p>
        </w:tc>
      </w:tr>
    </w:tbl>
    <w:p w:rsidR="00A47726" w:rsidRPr="00CF192F" w:rsidRDefault="00A47726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47726" w:rsidRPr="00CF192F" w:rsidRDefault="00A47726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CF192F" w:rsidRDefault="00A47726" w:rsidP="009B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погашения недоимки сотрудниками администрации проводится </w:t>
      </w:r>
      <w:proofErr w:type="spellStart"/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подворовой</w:t>
      </w:r>
      <w:proofErr w:type="spellEnd"/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обход граждан, имеющих задолженность в бюджет, вручаются извещения о необходимости произвести оплату налогов. Практикуются выезды по деревням с целью взимания налогов </w:t>
      </w:r>
      <w:proofErr w:type="gramStart"/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AA3D37"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</w:t>
      </w:r>
      <w:proofErr w:type="gramEnd"/>
      <w:r w:rsidR="00AA3D37"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3ADA" w:rsidRPr="00CF192F" w:rsidRDefault="00AA3D37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А</w:t>
      </w:r>
      <w:r w:rsidR="001B19E4" w:rsidRPr="00CF192F">
        <w:rPr>
          <w:rFonts w:ascii="Times New Roman" w:hAnsi="Times New Roman" w:cs="Times New Roman"/>
          <w:sz w:val="26"/>
          <w:szCs w:val="26"/>
        </w:rPr>
        <w:t>ктуализация базы данных земельных участков и сельских домовладений</w:t>
      </w:r>
      <w:r w:rsidR="00763ADA" w:rsidRPr="00CF192F">
        <w:rPr>
          <w:rFonts w:ascii="Times New Roman" w:hAnsi="Times New Roman" w:cs="Times New Roman"/>
          <w:sz w:val="26"/>
          <w:szCs w:val="26"/>
        </w:rPr>
        <w:t>-это один из способов увеличения доходной части бюджета</w:t>
      </w:r>
      <w:r w:rsidR="00CF192F">
        <w:rPr>
          <w:rFonts w:ascii="Times New Roman" w:hAnsi="Times New Roman" w:cs="Times New Roman"/>
          <w:sz w:val="26"/>
          <w:szCs w:val="26"/>
        </w:rPr>
        <w:t>.</w:t>
      </w:r>
      <w:r w:rsidR="001B19E4" w:rsidRPr="00CF19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9E4" w:rsidRPr="00CF192F" w:rsidRDefault="001B19E4" w:rsidP="009B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году </w:t>
      </w:r>
      <w:r w:rsidRPr="00CF192F">
        <w:rPr>
          <w:rFonts w:ascii="Times New Roman" w:hAnsi="Times New Roman" w:cs="Times New Roman"/>
          <w:sz w:val="26"/>
          <w:szCs w:val="26"/>
        </w:rPr>
        <w:t>Общество</w:t>
      </w:r>
      <w:r w:rsidR="00AA3D37" w:rsidRPr="00CF192F">
        <w:rPr>
          <w:rFonts w:ascii="Times New Roman" w:hAnsi="Times New Roman" w:cs="Times New Roman"/>
          <w:sz w:val="26"/>
          <w:szCs w:val="26"/>
        </w:rPr>
        <w:t>м</w:t>
      </w:r>
      <w:r w:rsidRPr="00CF192F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«Центр Межевания и Кадастра» в рамках выполнения Муниципального контракта на выполнение комплексных </w:t>
      </w:r>
      <w:proofErr w:type="gramStart"/>
      <w:r w:rsidRPr="00CF192F">
        <w:rPr>
          <w:rFonts w:ascii="Times New Roman" w:hAnsi="Times New Roman" w:cs="Times New Roman"/>
          <w:sz w:val="26"/>
          <w:szCs w:val="26"/>
        </w:rPr>
        <w:t xml:space="preserve">кадастровых </w:t>
      </w:r>
      <w:r w:rsidR="00763ADA" w:rsidRPr="00CF192F">
        <w:rPr>
          <w:rFonts w:ascii="Times New Roman" w:hAnsi="Times New Roman" w:cs="Times New Roman"/>
          <w:sz w:val="26"/>
          <w:szCs w:val="26"/>
        </w:rPr>
        <w:t xml:space="preserve"> работ</w:t>
      </w:r>
      <w:proofErr w:type="gramEnd"/>
      <w:r w:rsidR="00763ADA" w:rsidRPr="00CF192F">
        <w:rPr>
          <w:rFonts w:ascii="Times New Roman" w:hAnsi="Times New Roman" w:cs="Times New Roman"/>
          <w:sz w:val="26"/>
          <w:szCs w:val="26"/>
        </w:rPr>
        <w:t xml:space="preserve"> </w:t>
      </w:r>
      <w:r w:rsidRPr="00CF192F">
        <w:rPr>
          <w:rFonts w:ascii="Times New Roman" w:hAnsi="Times New Roman" w:cs="Times New Roman"/>
          <w:sz w:val="26"/>
          <w:szCs w:val="26"/>
        </w:rPr>
        <w:t xml:space="preserve">заключенного с Администрацией </w:t>
      </w:r>
      <w:r w:rsidR="00AA3D37" w:rsidRPr="00CF192F">
        <w:rPr>
          <w:rFonts w:ascii="Times New Roman" w:hAnsi="Times New Roman" w:cs="Times New Roman"/>
          <w:sz w:val="26"/>
          <w:szCs w:val="26"/>
        </w:rPr>
        <w:t>МР</w:t>
      </w:r>
      <w:r w:rsidRPr="00CF192F">
        <w:rPr>
          <w:rFonts w:ascii="Times New Roman" w:hAnsi="Times New Roman" w:cs="Times New Roman"/>
          <w:sz w:val="26"/>
          <w:szCs w:val="26"/>
        </w:rPr>
        <w:t xml:space="preserve"> «Сухиничский район, </w:t>
      </w:r>
      <w:r w:rsidR="00AA3D37" w:rsidRPr="00CF192F">
        <w:rPr>
          <w:rFonts w:ascii="Times New Roman" w:hAnsi="Times New Roman" w:cs="Times New Roman"/>
          <w:sz w:val="26"/>
          <w:szCs w:val="26"/>
        </w:rPr>
        <w:t>проведены</w:t>
      </w:r>
      <w:r w:rsidR="00763ADA" w:rsidRPr="00CF192F">
        <w:rPr>
          <w:rFonts w:ascii="Times New Roman" w:hAnsi="Times New Roman" w:cs="Times New Roman"/>
          <w:sz w:val="26"/>
          <w:szCs w:val="26"/>
        </w:rPr>
        <w:t xml:space="preserve"> авиационные</w:t>
      </w:r>
      <w:r w:rsidRPr="00CF192F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763ADA" w:rsidRPr="00CF192F">
        <w:rPr>
          <w:rFonts w:ascii="Times New Roman" w:hAnsi="Times New Roman" w:cs="Times New Roman"/>
          <w:sz w:val="26"/>
          <w:szCs w:val="26"/>
        </w:rPr>
        <w:t>ы</w:t>
      </w:r>
      <w:r w:rsidRPr="00CF192F">
        <w:rPr>
          <w:rFonts w:ascii="Times New Roman" w:hAnsi="Times New Roman" w:cs="Times New Roman"/>
          <w:sz w:val="26"/>
          <w:szCs w:val="26"/>
        </w:rPr>
        <w:t xml:space="preserve"> над территорией населенных пунктов село Воронеты, деревня Ермолово и деревня Гусово сельског</w:t>
      </w:r>
      <w:r w:rsidR="00CF192F">
        <w:rPr>
          <w:rFonts w:ascii="Times New Roman" w:hAnsi="Times New Roman" w:cs="Times New Roman"/>
          <w:sz w:val="26"/>
          <w:szCs w:val="26"/>
        </w:rPr>
        <w:t xml:space="preserve">о поселения «Деревня Ермолово» </w:t>
      </w:r>
      <w:r w:rsidR="00763ADA" w:rsidRPr="00CF192F">
        <w:rPr>
          <w:rFonts w:ascii="Times New Roman" w:hAnsi="Times New Roman" w:cs="Times New Roman"/>
          <w:sz w:val="26"/>
          <w:szCs w:val="26"/>
        </w:rPr>
        <w:t>и теперь границы земельных участков и их площади соответствуют  фактическим границам.</w:t>
      </w:r>
    </w:p>
    <w:p w:rsidR="00CF192F" w:rsidRDefault="00CF192F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726" w:rsidRPr="00CF192F" w:rsidRDefault="00A47726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>Расходы были запланированы исходя из полномочий поселения в рамках доходных возможностей. Все расходы выполнены в пределах смет бюджетной классификации Расходная часть бюджета составила 2 344 980,36рублей, Прежде всего, финансирование было направлено на решение основных вопросов жизнеобеспечения населения.</w:t>
      </w:r>
    </w:p>
    <w:p w:rsidR="00AA3D37" w:rsidRPr="00CF192F" w:rsidRDefault="00A47726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статье 21 Бюджетного кодекса, целевые статьи расходов бюджета формируются в соответствии с муниципальными программами.  </w:t>
      </w:r>
    </w:p>
    <w:p w:rsidR="00A47726" w:rsidRPr="00CF192F" w:rsidRDefault="00AA3D37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A47726"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«Благоустройство территории»:</w:t>
      </w:r>
    </w:p>
    <w:p w:rsidR="00A47726" w:rsidRPr="00CF192F" w:rsidRDefault="00CF192F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A47726"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Муниципальная программа "Энергосбережение и повышение энергетической эффективности поселения на 2020-2025 годы" - 29 700,00 руб.;</w:t>
      </w:r>
    </w:p>
    <w:p w:rsidR="00A47726" w:rsidRPr="00CF192F" w:rsidRDefault="00A47726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Мероприятия по пожарной безопасности в рамках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 на 2020-2025 гг. – 13 200,00руб.;        </w:t>
      </w:r>
    </w:p>
    <w:p w:rsidR="00A47726" w:rsidRPr="00CF192F" w:rsidRDefault="00CF192F" w:rsidP="009B4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 w:rsidR="00A47726"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Уличное освещение в рамках муниципальной программы "Благоустройство территории поселения на 2020-2025 гг."  -  -156 877,96руб.;              </w:t>
      </w:r>
    </w:p>
    <w:p w:rsidR="00A47726" w:rsidRPr="00CF192F" w:rsidRDefault="00CF192F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A47726"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Прочее благоустройство в рамках муниципальной программы "Благоустройство территории поселения на 2020-2025 годы"- 207 924,10 руб.</w:t>
      </w:r>
    </w:p>
    <w:p w:rsidR="00A47726" w:rsidRPr="00CF192F" w:rsidRDefault="00A47726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Реализация проектов развития общественной инфраструктуры муниципальных образований, основанных на местных инициативах </w:t>
      </w:r>
      <w:r w:rsid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274292,8</w:t>
      </w:r>
    </w:p>
    <w:p w:rsidR="00A47726" w:rsidRPr="00CF192F" w:rsidRDefault="00A47726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 Муниципальная программа «Временная занятость несовершеннолетних граждан в свободное от учебы время (занятий) на 2014-2020 годы в Сухиничском районе» - 34 648,48руб.</w:t>
      </w:r>
    </w:p>
    <w:p w:rsidR="00896222" w:rsidRDefault="00CF192F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726"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Реализация мероприятий по физической культуре и спорту муниципальной программы "Развитие молодежной политики и спорта на территории поселения на </w:t>
      </w:r>
      <w:r w:rsidR="00763ADA"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2020-</w:t>
      </w:r>
      <w:proofErr w:type="gramStart"/>
      <w:r w:rsidR="00763ADA"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2025 </w:t>
      </w:r>
      <w:r w:rsidR="00A47726"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годы</w:t>
      </w:r>
      <w:proofErr w:type="gramEnd"/>
      <w:r w:rsidR="00A47726"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- </w:t>
      </w:r>
      <w:r w:rsidR="00763ADA"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A47726" w:rsidRPr="00CF19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0 000 руб.</w:t>
      </w:r>
    </w:p>
    <w:p w:rsidR="00CF192F" w:rsidRPr="00CF192F" w:rsidRDefault="00CF192F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96222" w:rsidRPr="00CF192F" w:rsidRDefault="00896222" w:rsidP="009B4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</w:t>
      </w:r>
      <w:r w:rsidR="00F63C94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поселения; освещение</w:t>
      </w: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улиц; работа по предупреждению и ликвидации последствий чрезвычайных ситуаций, обеспечение первичных мер пожарной безопасности </w:t>
      </w:r>
      <w:proofErr w:type="gramStart"/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  другое</w:t>
      </w:r>
      <w:proofErr w:type="gramEnd"/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поселения, рассмотрения письменных и устных обращений.</w:t>
      </w:r>
    </w:p>
    <w:p w:rsidR="00D0292C" w:rsidRPr="00CF192F" w:rsidRDefault="00CF192F" w:rsidP="009B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      </w:t>
      </w:r>
      <w:r w:rsidR="002A399C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Мы </w:t>
      </w:r>
      <w:proofErr w:type="gramStart"/>
      <w:r w:rsidR="002A399C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старались  принять</w:t>
      </w:r>
      <w:proofErr w:type="gramEnd"/>
      <w:r w:rsidR="00896222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необходимые меры, направленные на улучшение условий жизни, обеспечение на территории поселения общественной безопасности </w:t>
      </w:r>
      <w:r w:rsidR="00896222"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правопорядка, стабильности в работе объектов </w:t>
      </w:r>
      <w:r w:rsidR="00F63C94"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>жи</w:t>
      </w:r>
      <w:r w:rsidR="00D0292C"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знеобеспечения.</w:t>
      </w:r>
    </w:p>
    <w:p w:rsidR="00CF192F" w:rsidRDefault="00CF192F" w:rsidP="009B4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F192F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 </w:t>
      </w:r>
      <w:r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   </w:t>
      </w:r>
      <w:r w:rsidRPr="00CF192F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50A04" w:rsidRPr="00CF192F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Работа по</w:t>
      </w:r>
      <w:r w:rsidR="00850A04" w:rsidRPr="00CF19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="00850A04" w:rsidRPr="00CF192F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организации приема граждан, рассмотрение обращений</w:t>
      </w:r>
      <w:r w:rsidR="00850A04" w:rsidRPr="00CF19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- </w:t>
      </w:r>
      <w:r w:rsidR="00850A04" w:rsidRPr="00CF19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одна из основных и важных составляющих деятельности главы сельского </w:t>
      </w:r>
      <w:proofErr w:type="gramStart"/>
      <w:r w:rsidR="00850A04" w:rsidRPr="00CF192F">
        <w:rPr>
          <w:rFonts w:ascii="Times New Roman" w:hAnsi="Times New Roman" w:cs="Times New Roman"/>
          <w:sz w:val="26"/>
          <w:szCs w:val="26"/>
          <w:shd w:val="clear" w:color="auto" w:fill="FFFFFF"/>
        </w:rPr>
        <w:t>поселения  и</w:t>
      </w:r>
      <w:proofErr w:type="gramEnd"/>
      <w:r w:rsidR="00850A04" w:rsidRPr="00CF19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поселения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F192F" w:rsidRDefault="00CF192F" w:rsidP="009B4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896222" w:rsidRPr="00CF192F">
        <w:rPr>
          <w:rFonts w:ascii="Times New Roman" w:hAnsi="Times New Roman" w:cs="Times New Roman"/>
          <w:sz w:val="26"/>
          <w:szCs w:val="26"/>
        </w:rPr>
        <w:t xml:space="preserve">За отчетный период на личный прием </w:t>
      </w:r>
      <w:r w:rsidR="005B1402" w:rsidRPr="00CF192F">
        <w:rPr>
          <w:rFonts w:ascii="Times New Roman" w:hAnsi="Times New Roman" w:cs="Times New Roman"/>
          <w:sz w:val="26"/>
          <w:szCs w:val="26"/>
        </w:rPr>
        <w:t>в администрацию</w:t>
      </w:r>
      <w:r w:rsidR="00896222" w:rsidRPr="00CF192F">
        <w:rPr>
          <w:rFonts w:ascii="Times New Roman" w:hAnsi="Times New Roman" w:cs="Times New Roman"/>
          <w:sz w:val="26"/>
          <w:szCs w:val="26"/>
        </w:rPr>
        <w:t xml:space="preserve"> обратилось – </w:t>
      </w:r>
      <w:r w:rsidR="002A399C" w:rsidRPr="00CF192F">
        <w:rPr>
          <w:rFonts w:ascii="Times New Roman" w:hAnsi="Times New Roman" w:cs="Times New Roman"/>
          <w:sz w:val="26"/>
          <w:szCs w:val="26"/>
        </w:rPr>
        <w:t>4</w:t>
      </w:r>
      <w:r w:rsidR="00D0292C" w:rsidRPr="00CF192F">
        <w:rPr>
          <w:rFonts w:ascii="Times New Roman" w:hAnsi="Times New Roman" w:cs="Times New Roman"/>
          <w:sz w:val="26"/>
          <w:szCs w:val="26"/>
        </w:rPr>
        <w:t>8</w:t>
      </w:r>
      <w:r w:rsidR="00896222" w:rsidRPr="00CF192F">
        <w:rPr>
          <w:rFonts w:ascii="Times New Roman" w:hAnsi="Times New Roman" w:cs="Times New Roman"/>
          <w:sz w:val="26"/>
          <w:szCs w:val="26"/>
        </w:rPr>
        <w:t xml:space="preserve"> человека по самым разнообразным вопросам. Было рассмотрено </w:t>
      </w:r>
      <w:r w:rsidR="005B1402" w:rsidRPr="00CF192F">
        <w:rPr>
          <w:rFonts w:ascii="Times New Roman" w:hAnsi="Times New Roman" w:cs="Times New Roman"/>
          <w:sz w:val="26"/>
          <w:szCs w:val="26"/>
        </w:rPr>
        <w:t xml:space="preserve">2 </w:t>
      </w:r>
      <w:r w:rsidR="00896222" w:rsidRPr="00CF192F">
        <w:rPr>
          <w:rFonts w:ascii="Times New Roman" w:hAnsi="Times New Roman" w:cs="Times New Roman"/>
          <w:sz w:val="26"/>
          <w:szCs w:val="26"/>
        </w:rPr>
        <w:t>письменных заявлени</w:t>
      </w:r>
      <w:r w:rsidR="005B1402" w:rsidRPr="00CF192F">
        <w:rPr>
          <w:rFonts w:ascii="Times New Roman" w:hAnsi="Times New Roman" w:cs="Times New Roman"/>
          <w:sz w:val="26"/>
          <w:szCs w:val="26"/>
        </w:rPr>
        <w:t>я</w:t>
      </w:r>
      <w:r w:rsidR="00896222" w:rsidRPr="00CF192F">
        <w:rPr>
          <w:rFonts w:ascii="Times New Roman" w:hAnsi="Times New Roman" w:cs="Times New Roman"/>
          <w:sz w:val="26"/>
          <w:szCs w:val="26"/>
        </w:rPr>
        <w:t xml:space="preserve">. Обращения граждан в основном были связаны с решением бытовых проблем: </w:t>
      </w:r>
      <w:r w:rsidR="00D0292C" w:rsidRPr="00CF192F">
        <w:rPr>
          <w:rFonts w:ascii="Times New Roman" w:hAnsi="Times New Roman" w:cs="Times New Roman"/>
          <w:sz w:val="26"/>
          <w:szCs w:val="26"/>
        </w:rPr>
        <w:t>уличное освещение</w:t>
      </w:r>
      <w:r w:rsidR="00896222" w:rsidRPr="00CF192F">
        <w:rPr>
          <w:rFonts w:ascii="Times New Roman" w:hAnsi="Times New Roman" w:cs="Times New Roman"/>
          <w:sz w:val="26"/>
          <w:szCs w:val="26"/>
        </w:rPr>
        <w:t>, ремонт дорог, решением социальных вопросов. </w:t>
      </w:r>
      <w:r w:rsidR="00F63C94" w:rsidRPr="00CF192F">
        <w:rPr>
          <w:rFonts w:ascii="Times New Roman" w:hAnsi="Times New Roman" w:cs="Times New Roman"/>
          <w:sz w:val="26"/>
          <w:szCs w:val="26"/>
        </w:rPr>
        <w:t>Все заявления</w:t>
      </w:r>
      <w:r w:rsidR="00896222" w:rsidRPr="00CF192F">
        <w:rPr>
          <w:rFonts w:ascii="Times New Roman" w:hAnsi="Times New Roman" w:cs="Times New Roman"/>
          <w:sz w:val="26"/>
          <w:szCs w:val="26"/>
        </w:rPr>
        <w:t xml:space="preserve"> </w:t>
      </w:r>
      <w:r w:rsidR="00F63C94" w:rsidRPr="00CF192F">
        <w:rPr>
          <w:rFonts w:ascii="Times New Roman" w:hAnsi="Times New Roman" w:cs="Times New Roman"/>
          <w:sz w:val="26"/>
          <w:szCs w:val="26"/>
        </w:rPr>
        <w:t>были рассмотрены</w:t>
      </w:r>
      <w:r w:rsidR="00896222" w:rsidRPr="00CF192F">
        <w:rPr>
          <w:rFonts w:ascii="Times New Roman" w:hAnsi="Times New Roman" w:cs="Times New Roman"/>
          <w:sz w:val="26"/>
          <w:szCs w:val="26"/>
        </w:rPr>
        <w:t xml:space="preserve"> в установленные законом </w:t>
      </w:r>
      <w:r w:rsidR="00F63C94" w:rsidRPr="00CF192F">
        <w:rPr>
          <w:rFonts w:ascii="Times New Roman" w:hAnsi="Times New Roman" w:cs="Times New Roman"/>
          <w:sz w:val="26"/>
          <w:szCs w:val="26"/>
        </w:rPr>
        <w:t>сроки, и отправлены</w:t>
      </w:r>
      <w:r w:rsidR="00896222" w:rsidRPr="00CF192F">
        <w:rPr>
          <w:rFonts w:ascii="Times New Roman" w:hAnsi="Times New Roman" w:cs="Times New Roman"/>
          <w:sz w:val="26"/>
          <w:szCs w:val="26"/>
        </w:rPr>
        <w:t xml:space="preserve"> ответы заявителю о результатах рассмотрения обращений.</w:t>
      </w:r>
      <w:r w:rsidR="00850A04" w:rsidRPr="00CF192F">
        <w:rPr>
          <w:rFonts w:ascii="Times New Roman" w:hAnsi="Times New Roman" w:cs="Times New Roman"/>
          <w:sz w:val="26"/>
          <w:szCs w:val="26"/>
        </w:rPr>
        <w:t xml:space="preserve"> Для снижения количества обращений администрацией поселения принимаются следующие меры:</w:t>
      </w:r>
    </w:p>
    <w:p w:rsidR="00CF192F" w:rsidRDefault="00CF192F" w:rsidP="009B4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0A04" w:rsidRPr="00CF192F">
        <w:rPr>
          <w:rFonts w:ascii="Times New Roman" w:hAnsi="Times New Roman" w:cs="Times New Roman"/>
          <w:sz w:val="26"/>
          <w:szCs w:val="26"/>
        </w:rPr>
        <w:t xml:space="preserve">ведение надлежащего контроля за выполнением </w:t>
      </w:r>
      <w:proofErr w:type="gramStart"/>
      <w:r w:rsidR="00850A04" w:rsidRPr="00CF192F">
        <w:rPr>
          <w:rFonts w:ascii="Times New Roman" w:hAnsi="Times New Roman" w:cs="Times New Roman"/>
          <w:sz w:val="26"/>
          <w:szCs w:val="26"/>
        </w:rPr>
        <w:t>обещаний,  данных</w:t>
      </w:r>
      <w:proofErr w:type="gramEnd"/>
      <w:r w:rsidR="00850A04" w:rsidRPr="00CF192F">
        <w:rPr>
          <w:rFonts w:ascii="Times New Roman" w:hAnsi="Times New Roman" w:cs="Times New Roman"/>
          <w:sz w:val="26"/>
          <w:szCs w:val="26"/>
        </w:rPr>
        <w:t xml:space="preserve"> по обращениям граждан;</w:t>
      </w:r>
    </w:p>
    <w:p w:rsidR="00CF192F" w:rsidRDefault="00CF192F" w:rsidP="009B4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850A04" w:rsidRPr="00CF192F">
        <w:rPr>
          <w:rFonts w:ascii="Times New Roman" w:hAnsi="Times New Roman" w:cs="Times New Roman"/>
          <w:sz w:val="26"/>
          <w:szCs w:val="26"/>
        </w:rPr>
        <w:t xml:space="preserve">увеличение количества встреч с гражданами, больше информировать население о проводимых и </w:t>
      </w:r>
      <w:proofErr w:type="gramStart"/>
      <w:r w:rsidR="00850A04" w:rsidRPr="00CF192F">
        <w:rPr>
          <w:rFonts w:ascii="Times New Roman" w:hAnsi="Times New Roman" w:cs="Times New Roman"/>
          <w:sz w:val="26"/>
          <w:szCs w:val="26"/>
        </w:rPr>
        <w:t>запланированных  мероприятиях</w:t>
      </w:r>
      <w:proofErr w:type="gramEnd"/>
      <w:r w:rsidR="00850A04" w:rsidRPr="00CF192F">
        <w:rPr>
          <w:rFonts w:ascii="Times New Roman" w:hAnsi="Times New Roman" w:cs="Times New Roman"/>
          <w:sz w:val="26"/>
          <w:szCs w:val="26"/>
        </w:rPr>
        <w:t>;</w:t>
      </w:r>
    </w:p>
    <w:p w:rsidR="00896222" w:rsidRPr="00CF192F" w:rsidRDefault="00CF192F" w:rsidP="009B4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0A04" w:rsidRPr="00CF192F">
        <w:rPr>
          <w:rFonts w:ascii="Times New Roman" w:hAnsi="Times New Roman" w:cs="Times New Roman"/>
          <w:sz w:val="26"/>
          <w:szCs w:val="26"/>
        </w:rPr>
        <w:t xml:space="preserve">анализировать количество, тематику и причины повторных </w:t>
      </w:r>
      <w:proofErr w:type="gramStart"/>
      <w:r w:rsidR="00850A04" w:rsidRPr="00CF192F">
        <w:rPr>
          <w:rFonts w:ascii="Times New Roman" w:hAnsi="Times New Roman" w:cs="Times New Roman"/>
          <w:sz w:val="26"/>
          <w:szCs w:val="26"/>
        </w:rPr>
        <w:t>обращений;  контролировать</w:t>
      </w:r>
      <w:proofErr w:type="gramEnd"/>
      <w:r w:rsidR="00850A04" w:rsidRPr="00CF192F">
        <w:rPr>
          <w:rFonts w:ascii="Times New Roman" w:hAnsi="Times New Roman" w:cs="Times New Roman"/>
          <w:sz w:val="26"/>
          <w:szCs w:val="26"/>
        </w:rPr>
        <w:t xml:space="preserve"> качество предоставляемых ответов.</w:t>
      </w:r>
    </w:p>
    <w:p w:rsidR="00DA264B" w:rsidRPr="00CF192F" w:rsidRDefault="0020267A" w:rsidP="009B47EA">
      <w:pPr>
        <w:spacing w:after="0" w:line="240" w:lineRule="auto"/>
        <w:ind w:firstLine="709"/>
        <w:rPr>
          <w:rFonts w:ascii="Times New Roman" w:eastAsiaTheme="minorEastAsia" w:hAnsi="Times New Roman" w:cs="Times New Roman"/>
          <w:kern w:val="24"/>
          <w:sz w:val="26"/>
          <w:szCs w:val="26"/>
        </w:rPr>
      </w:pPr>
      <w:r w:rsidRPr="00CF192F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Наказы избирателей являются одной из форм выражения воли и интересов избирателей, непосредственного участия граждан в управлении делами муниципального образования, укрепления связи администрации, депутатов и избирателей. </w:t>
      </w:r>
    </w:p>
    <w:p w:rsidR="00DA264B" w:rsidRPr="00CF192F" w:rsidRDefault="00DA264B" w:rsidP="009B47EA">
      <w:pPr>
        <w:spacing w:after="0" w:line="240" w:lineRule="auto"/>
        <w:ind w:firstLine="709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CF192F">
        <w:rPr>
          <w:rFonts w:ascii="Times New Roman" w:eastAsia="Calibri" w:hAnsi="Times New Roman" w:cs="Times New Roman"/>
          <w:kern w:val="28"/>
          <w:sz w:val="26"/>
          <w:szCs w:val="26"/>
        </w:rPr>
        <w:t>Наказы жителей сельского поселения «Деревня Ермолово</w:t>
      </w:r>
      <w:proofErr w:type="gramStart"/>
      <w:r w:rsidRPr="00CF192F">
        <w:rPr>
          <w:rFonts w:ascii="Times New Roman" w:eastAsia="Calibri" w:hAnsi="Times New Roman" w:cs="Times New Roman"/>
          <w:kern w:val="28"/>
          <w:sz w:val="26"/>
          <w:szCs w:val="26"/>
        </w:rPr>
        <w:t>»,  полученные</w:t>
      </w:r>
      <w:proofErr w:type="gramEnd"/>
      <w:r w:rsidRPr="00CF192F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на  </w:t>
      </w:r>
    </w:p>
    <w:p w:rsidR="00DA264B" w:rsidRPr="00DA264B" w:rsidRDefault="00DA264B" w:rsidP="009B47EA">
      <w:pPr>
        <w:spacing w:after="0" w:line="240" w:lineRule="auto"/>
        <w:ind w:firstLine="709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DA264B">
        <w:rPr>
          <w:rFonts w:ascii="Times New Roman" w:eastAsia="Calibri" w:hAnsi="Times New Roman" w:cs="Times New Roman"/>
          <w:kern w:val="28"/>
          <w:sz w:val="26"/>
          <w:szCs w:val="26"/>
        </w:rPr>
        <w:t xml:space="preserve">отчетном </w:t>
      </w:r>
      <w:proofErr w:type="gramStart"/>
      <w:r w:rsidRPr="00DA264B">
        <w:rPr>
          <w:rFonts w:ascii="Times New Roman" w:eastAsia="Calibri" w:hAnsi="Times New Roman" w:cs="Times New Roman"/>
          <w:kern w:val="28"/>
          <w:sz w:val="26"/>
          <w:szCs w:val="26"/>
        </w:rPr>
        <w:t>собрании  главы</w:t>
      </w:r>
      <w:proofErr w:type="gramEnd"/>
      <w:r w:rsidRPr="00DA264B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администрации 22.01.2021 г.</w:t>
      </w:r>
    </w:p>
    <w:p w:rsidR="00DA264B" w:rsidRPr="00DA264B" w:rsidRDefault="00DA264B" w:rsidP="009B47E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DA264B">
        <w:rPr>
          <w:rFonts w:ascii="Times New Roman" w:eastAsia="Calibri" w:hAnsi="Times New Roman" w:cs="Times New Roman"/>
          <w:kern w:val="28"/>
          <w:sz w:val="26"/>
          <w:szCs w:val="26"/>
        </w:rPr>
        <w:t xml:space="preserve">Ремонт дороги областного </w:t>
      </w:r>
      <w:proofErr w:type="gramStart"/>
      <w:r w:rsidRPr="00DA264B">
        <w:rPr>
          <w:rFonts w:ascii="Times New Roman" w:eastAsia="Calibri" w:hAnsi="Times New Roman" w:cs="Times New Roman"/>
          <w:kern w:val="28"/>
          <w:sz w:val="26"/>
          <w:szCs w:val="26"/>
        </w:rPr>
        <w:t>значения  Ермолово</w:t>
      </w:r>
      <w:proofErr w:type="gramEnd"/>
      <w:r w:rsidRPr="00DA264B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– Цеповая;</w:t>
      </w:r>
    </w:p>
    <w:p w:rsidR="00DA264B" w:rsidRPr="00DA264B" w:rsidRDefault="00DA264B" w:rsidP="009B47E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DA264B">
        <w:rPr>
          <w:rFonts w:ascii="Times New Roman" w:eastAsia="Calibri" w:hAnsi="Times New Roman" w:cs="Times New Roman"/>
          <w:kern w:val="28"/>
          <w:sz w:val="26"/>
          <w:szCs w:val="26"/>
        </w:rPr>
        <w:t>Газификация д. Гусово;</w:t>
      </w:r>
    </w:p>
    <w:p w:rsidR="00DA264B" w:rsidRPr="00DA264B" w:rsidRDefault="00DA264B" w:rsidP="009B47E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DA264B">
        <w:rPr>
          <w:rFonts w:ascii="Times New Roman" w:eastAsia="Calibri" w:hAnsi="Times New Roman" w:cs="Times New Roman"/>
          <w:kern w:val="28"/>
          <w:sz w:val="26"/>
          <w:szCs w:val="26"/>
        </w:rPr>
        <w:t>Газификация д. Цеповая;</w:t>
      </w:r>
    </w:p>
    <w:p w:rsidR="00DA264B" w:rsidRPr="00CF192F" w:rsidRDefault="00DA264B" w:rsidP="009B47E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DA264B">
        <w:rPr>
          <w:rFonts w:ascii="Times New Roman" w:eastAsia="Calibri" w:hAnsi="Times New Roman" w:cs="Times New Roman"/>
          <w:kern w:val="28"/>
          <w:sz w:val="26"/>
          <w:szCs w:val="26"/>
        </w:rPr>
        <w:t>Ремонт линий электропередач в с. Воронеты</w:t>
      </w:r>
      <w:r w:rsidRPr="00CF192F">
        <w:rPr>
          <w:rFonts w:ascii="Times New Roman" w:eastAsia="Calibri" w:hAnsi="Times New Roman" w:cs="Times New Roman"/>
          <w:kern w:val="28"/>
          <w:sz w:val="26"/>
          <w:szCs w:val="26"/>
        </w:rPr>
        <w:t>.</w:t>
      </w:r>
    </w:p>
    <w:p w:rsidR="0020267A" w:rsidRPr="00CF192F" w:rsidRDefault="00DA264B" w:rsidP="009B47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eastAsia="Calibri" w:hAnsi="Times New Roman" w:cs="Times New Roman"/>
          <w:kern w:val="28"/>
          <w:sz w:val="26"/>
          <w:szCs w:val="26"/>
        </w:rPr>
        <w:t xml:space="preserve">На </w:t>
      </w:r>
      <w:r w:rsidR="00CF192F">
        <w:rPr>
          <w:rFonts w:ascii="Times New Roman" w:eastAsia="Calibri" w:hAnsi="Times New Roman" w:cs="Times New Roman"/>
          <w:kern w:val="28"/>
          <w:sz w:val="26"/>
          <w:szCs w:val="26"/>
        </w:rPr>
        <w:t>контроле остае</w:t>
      </w:r>
      <w:r w:rsidRPr="00CF192F">
        <w:rPr>
          <w:rFonts w:ascii="Times New Roman" w:eastAsia="Calibri" w:hAnsi="Times New Roman" w:cs="Times New Roman"/>
          <w:kern w:val="28"/>
          <w:sz w:val="26"/>
          <w:szCs w:val="26"/>
        </w:rPr>
        <w:t>тся</w:t>
      </w:r>
      <w:r w:rsidR="00CF192F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</w:t>
      </w:r>
      <w:proofErr w:type="gramStart"/>
      <w:r w:rsidR="00CF192F">
        <w:rPr>
          <w:rFonts w:ascii="Times New Roman" w:eastAsia="Calibri" w:hAnsi="Times New Roman" w:cs="Times New Roman"/>
          <w:kern w:val="28"/>
          <w:sz w:val="26"/>
          <w:szCs w:val="26"/>
        </w:rPr>
        <w:t xml:space="preserve">лишь </w:t>
      </w:r>
      <w:r w:rsidRPr="00CF192F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газификация</w:t>
      </w:r>
      <w:proofErr w:type="gramEnd"/>
      <w:r w:rsidRPr="00CF192F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д. Цепо</w:t>
      </w:r>
      <w:r w:rsidR="00CF192F">
        <w:rPr>
          <w:rFonts w:ascii="Times New Roman" w:eastAsia="Calibri" w:hAnsi="Times New Roman" w:cs="Times New Roman"/>
          <w:kern w:val="28"/>
          <w:sz w:val="26"/>
          <w:szCs w:val="26"/>
        </w:rPr>
        <w:t>вая</w:t>
      </w:r>
      <w:r w:rsidRPr="00CF192F">
        <w:rPr>
          <w:rFonts w:ascii="Times New Roman" w:eastAsia="Calibri" w:hAnsi="Times New Roman" w:cs="Times New Roman"/>
          <w:kern w:val="28"/>
          <w:sz w:val="26"/>
          <w:szCs w:val="26"/>
        </w:rPr>
        <w:t>.</w:t>
      </w:r>
      <w:r w:rsidR="0020267A" w:rsidRPr="00CF192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96222" w:rsidRPr="00CF192F" w:rsidRDefault="00896222" w:rsidP="009B4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рамках нормотворческой деятельности за отчетный период принято </w:t>
      </w:r>
      <w:r w:rsidR="00E06372" w:rsidRPr="00CF192F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31</w:t>
      </w:r>
      <w:r w:rsidRPr="00CF192F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 постановлени</w:t>
      </w:r>
      <w:r w:rsidR="00E06372" w:rsidRPr="00CF192F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е</w:t>
      </w: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 </w:t>
      </w:r>
      <w:r w:rsidR="00F63C94" w:rsidRPr="00CF192F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43 распоряжения</w:t>
      </w: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по личному составу и основной </w:t>
      </w:r>
      <w:r w:rsidR="00F63C94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деятельности, проведено</w:t>
      </w: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="003F5D3B" w:rsidRPr="00CF192F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12</w:t>
      </w:r>
      <w:r w:rsidRPr="00CF192F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 </w:t>
      </w:r>
      <w:r w:rsidR="00F63C94" w:rsidRPr="00CF192F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заседаний</w:t>
      </w:r>
      <w:r w:rsidR="00F63C94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депутатов</w:t>
      </w:r>
      <w:r w:rsidR="005B1402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Сельской думы</w:t>
      </w: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на </w:t>
      </w:r>
      <w:r w:rsidR="00F63C94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которых принято</w:t>
      </w: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="00E06372" w:rsidRPr="00CF192F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46</w:t>
      </w:r>
      <w:r w:rsidRPr="00CF192F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 Решений</w:t>
      </w: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по ряду важных</w:t>
      </w:r>
      <w:r w:rsidR="003F5D3B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вопросов. За 202</w:t>
      </w:r>
      <w:r w:rsidR="002A399C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</w:t>
      </w: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 работниками администрации выдано гражданам </w:t>
      </w:r>
      <w:r w:rsidR="005B1402" w:rsidRPr="00CF192F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305</w:t>
      </w: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CF192F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справок</w:t>
      </w: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различного характера, выписок из похозяйственных книг, оформлялись документы на получение субсидии, льгот, адресной помощи, детских пособий, материальной </w:t>
      </w:r>
      <w:r w:rsidR="00F63C94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помощи, оформления</w:t>
      </w: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домовладений и земельных участков в собственность.</w:t>
      </w:r>
    </w:p>
    <w:p w:rsidR="00896222" w:rsidRPr="00CF192F" w:rsidRDefault="00E06372" w:rsidP="009B4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</w:t>
      </w:r>
      <w:r w:rsidR="00896222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r w:rsidR="00F63C94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первичном воинском</w:t>
      </w:r>
      <w:r w:rsidR="00896222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учете в сельском поселении состоит военнообязанных </w:t>
      </w:r>
      <w:r w:rsidR="002A399C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93</w:t>
      </w:r>
      <w:r w:rsidR="00896222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человек, в том числе граждан пребывающих в запасе – </w:t>
      </w:r>
      <w:r w:rsidR="002A399C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90</w:t>
      </w:r>
      <w:r w:rsidR="00896222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человек, призывников – </w:t>
      </w:r>
      <w:r w:rsidR="002A399C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</w:t>
      </w:r>
      <w:r w:rsidR="003F5D3B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896222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чел. </w:t>
      </w:r>
      <w:r w:rsidR="003F5D3B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202</w:t>
      </w:r>
      <w:r w:rsidR="002A399C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</w:t>
      </w:r>
      <w:r w:rsidR="00896222" w:rsidRPr="00CF192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5D4812" w:rsidRPr="00CF192F" w:rsidRDefault="005D4812" w:rsidP="009B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92F">
        <w:rPr>
          <w:rFonts w:ascii="Times New Roman" w:eastAsia="Times New Roman" w:hAnsi="Times New Roman" w:cs="Times New Roman"/>
          <w:sz w:val="26"/>
          <w:szCs w:val="26"/>
        </w:rPr>
        <w:lastRenderedPageBreak/>
        <w:t>Сельскохозяйственное производство является основным сектором экономики сельского поселения.</w:t>
      </w:r>
    </w:p>
    <w:p w:rsidR="005D4812" w:rsidRPr="00CF192F" w:rsidRDefault="005D4812" w:rsidP="009B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92F">
        <w:rPr>
          <w:rFonts w:ascii="Times New Roman" w:eastAsia="Times New Roman" w:hAnsi="Times New Roman" w:cs="Times New Roman"/>
          <w:sz w:val="26"/>
          <w:szCs w:val="26"/>
        </w:rPr>
        <w:t xml:space="preserve">  При поддержке программы «Развитие сельского хозяйства и рынков сельскохозяйственной продукции в Калужской области на 2013-2020 годы» КФХ Козлова В.С., в текущем году начато строительство фермы, закуплен молодняк КРС и овец.   </w:t>
      </w:r>
    </w:p>
    <w:p w:rsidR="004A1CC8" w:rsidRPr="00CF192F" w:rsidRDefault="00B17E15" w:rsidP="009B47EA">
      <w:pPr>
        <w:pStyle w:val="ConsPlusCell"/>
        <w:ind w:firstLine="709"/>
        <w:jc w:val="both"/>
        <w:rPr>
          <w:sz w:val="26"/>
          <w:szCs w:val="26"/>
        </w:rPr>
      </w:pPr>
      <w:r w:rsidRPr="00CF192F">
        <w:rPr>
          <w:sz w:val="26"/>
          <w:szCs w:val="26"/>
        </w:rPr>
        <w:t>Фермерское хозяйство: ЛПХ Лопатников планирует развитие садоводства</w:t>
      </w:r>
      <w:r w:rsidR="004A1CC8" w:rsidRPr="00CF192F">
        <w:rPr>
          <w:sz w:val="26"/>
          <w:szCs w:val="26"/>
        </w:rPr>
        <w:t>.</w:t>
      </w:r>
    </w:p>
    <w:p w:rsidR="003F289C" w:rsidRPr="00CF192F" w:rsidRDefault="00B17E15" w:rsidP="009B47EA">
      <w:pPr>
        <w:pStyle w:val="ConsPlusCell"/>
        <w:ind w:firstLine="709"/>
        <w:jc w:val="both"/>
        <w:rPr>
          <w:sz w:val="26"/>
          <w:szCs w:val="26"/>
        </w:rPr>
      </w:pPr>
      <w:r w:rsidRPr="00CF192F">
        <w:rPr>
          <w:sz w:val="26"/>
          <w:szCs w:val="26"/>
        </w:rPr>
        <w:t xml:space="preserve"> </w:t>
      </w:r>
      <w:r w:rsidR="003F289C" w:rsidRPr="00CF192F">
        <w:rPr>
          <w:sz w:val="26"/>
          <w:szCs w:val="26"/>
        </w:rPr>
        <w:t>ООО «Центральный регион» единственное с</w:t>
      </w:r>
      <w:r w:rsidR="00CF192F">
        <w:rPr>
          <w:sz w:val="26"/>
          <w:szCs w:val="26"/>
        </w:rPr>
        <w:t xml:space="preserve">ельскохозяйственное предприятие </w:t>
      </w:r>
      <w:proofErr w:type="gramStart"/>
      <w:r w:rsidR="00CF192F">
        <w:rPr>
          <w:sz w:val="26"/>
          <w:szCs w:val="26"/>
        </w:rPr>
        <w:t>к сожалению</w:t>
      </w:r>
      <w:proofErr w:type="gramEnd"/>
      <w:r w:rsidR="00CF192F">
        <w:rPr>
          <w:sz w:val="26"/>
          <w:szCs w:val="26"/>
        </w:rPr>
        <w:t xml:space="preserve"> проходит процедуру банкротства.</w:t>
      </w:r>
      <w:r w:rsidR="003F289C" w:rsidRPr="00CF192F">
        <w:rPr>
          <w:sz w:val="26"/>
          <w:szCs w:val="26"/>
        </w:rPr>
        <w:t xml:space="preserve"> </w:t>
      </w:r>
      <w:r w:rsidRPr="00CF192F">
        <w:rPr>
          <w:sz w:val="26"/>
          <w:szCs w:val="26"/>
        </w:rPr>
        <w:t xml:space="preserve"> </w:t>
      </w:r>
    </w:p>
    <w:p w:rsidR="00F6762B" w:rsidRPr="00CF192F" w:rsidRDefault="003F289C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Поголовье скота в личных подсобных хозяйствах невысокое. В 227 хозяйствах содержатся </w:t>
      </w:r>
      <w:r w:rsidR="002A399C" w:rsidRPr="00CF192F">
        <w:rPr>
          <w:rFonts w:ascii="Times New Roman" w:hAnsi="Times New Roman" w:cs="Times New Roman"/>
          <w:sz w:val="26"/>
          <w:szCs w:val="26"/>
        </w:rPr>
        <w:t>1</w:t>
      </w:r>
      <w:r w:rsidRPr="00CF192F">
        <w:rPr>
          <w:rFonts w:ascii="Times New Roman" w:hAnsi="Times New Roman" w:cs="Times New Roman"/>
          <w:sz w:val="26"/>
          <w:szCs w:val="26"/>
        </w:rPr>
        <w:t xml:space="preserve"> голов КРС, из них</w:t>
      </w:r>
      <w:r w:rsidR="002A399C" w:rsidRPr="00CF19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399C" w:rsidRPr="00CF192F">
        <w:rPr>
          <w:rFonts w:ascii="Times New Roman" w:hAnsi="Times New Roman" w:cs="Times New Roman"/>
          <w:sz w:val="26"/>
          <w:szCs w:val="26"/>
        </w:rPr>
        <w:t xml:space="preserve">1 </w:t>
      </w:r>
      <w:r w:rsidRPr="00CF192F">
        <w:rPr>
          <w:rFonts w:ascii="Times New Roman" w:hAnsi="Times New Roman" w:cs="Times New Roman"/>
          <w:sz w:val="26"/>
          <w:szCs w:val="26"/>
        </w:rPr>
        <w:t xml:space="preserve"> коров</w:t>
      </w:r>
      <w:proofErr w:type="gramEnd"/>
      <w:r w:rsidRPr="00CF192F">
        <w:rPr>
          <w:rFonts w:ascii="Times New Roman" w:hAnsi="Times New Roman" w:cs="Times New Roman"/>
          <w:sz w:val="26"/>
          <w:szCs w:val="26"/>
        </w:rPr>
        <w:t>, 25 свиней, в т.ч. 2 свиноматки</w:t>
      </w:r>
      <w:r w:rsidR="00386680" w:rsidRPr="00CF192F">
        <w:rPr>
          <w:rFonts w:ascii="Times New Roman" w:hAnsi="Times New Roman" w:cs="Times New Roman"/>
          <w:sz w:val="26"/>
          <w:szCs w:val="26"/>
        </w:rPr>
        <w:t>, 34 гол овец и 17гол.коз. В 202</w:t>
      </w:r>
      <w:r w:rsidR="002A399C" w:rsidRPr="00CF192F">
        <w:rPr>
          <w:rFonts w:ascii="Times New Roman" w:hAnsi="Times New Roman" w:cs="Times New Roman"/>
          <w:sz w:val="26"/>
          <w:szCs w:val="26"/>
        </w:rPr>
        <w:t xml:space="preserve">1 </w:t>
      </w:r>
      <w:r w:rsidRPr="00CF192F">
        <w:rPr>
          <w:rFonts w:ascii="Times New Roman" w:hAnsi="Times New Roman" w:cs="Times New Roman"/>
          <w:sz w:val="26"/>
          <w:szCs w:val="26"/>
        </w:rPr>
        <w:t xml:space="preserve">году </w:t>
      </w:r>
      <w:r w:rsidR="00CB47A9" w:rsidRPr="00CF192F">
        <w:rPr>
          <w:rFonts w:ascii="Times New Roman" w:hAnsi="Times New Roman" w:cs="Times New Roman"/>
          <w:sz w:val="26"/>
          <w:szCs w:val="26"/>
        </w:rPr>
        <w:t>уменьшилось количество</w:t>
      </w:r>
      <w:r w:rsidRPr="00CF192F">
        <w:rPr>
          <w:rFonts w:ascii="Times New Roman" w:hAnsi="Times New Roman" w:cs="Times New Roman"/>
          <w:sz w:val="26"/>
          <w:szCs w:val="26"/>
        </w:rPr>
        <w:t xml:space="preserve"> пчелосемей. </w:t>
      </w:r>
    </w:p>
    <w:p w:rsidR="00AD48D4" w:rsidRPr="00CF192F" w:rsidRDefault="00D91BFE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Жизнедеятельность сельского поселения обеспечивают следующие учреждения и организации:</w:t>
      </w:r>
      <w:r w:rsidR="00385B41" w:rsidRPr="00CF19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0B8B" w:rsidRPr="00CF192F" w:rsidRDefault="00E80B8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Здравоохранение. </w:t>
      </w:r>
    </w:p>
    <w:p w:rsidR="00780028" w:rsidRPr="00CF192F" w:rsidRDefault="00E80B8B" w:rsidP="009B4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192F">
        <w:rPr>
          <w:rFonts w:ascii="Times New Roman" w:hAnsi="Times New Roman" w:cs="Times New Roman"/>
          <w:sz w:val="26"/>
          <w:szCs w:val="26"/>
        </w:rPr>
        <w:t>Для оказания медико-санитарной помощи населению на территории сельского поселения работает только один фель</w:t>
      </w:r>
      <w:r w:rsidR="00B17E15" w:rsidRPr="00CF192F">
        <w:rPr>
          <w:rFonts w:ascii="Times New Roman" w:hAnsi="Times New Roman" w:cs="Times New Roman"/>
          <w:sz w:val="26"/>
          <w:szCs w:val="26"/>
        </w:rPr>
        <w:t>дшерско- акушерский пункт (ФАП).</w:t>
      </w:r>
      <w:r w:rsidR="006F5051" w:rsidRPr="00CF192F">
        <w:rPr>
          <w:rFonts w:ascii="Times New Roman" w:hAnsi="Times New Roman" w:cs="Times New Roman"/>
          <w:sz w:val="26"/>
          <w:szCs w:val="26"/>
        </w:rPr>
        <w:t xml:space="preserve"> </w:t>
      </w:r>
      <w:r w:rsidR="00CB47A9" w:rsidRPr="00CF192F">
        <w:rPr>
          <w:rFonts w:ascii="Times New Roman" w:hAnsi="Times New Roman" w:cs="Times New Roman"/>
          <w:sz w:val="26"/>
          <w:szCs w:val="26"/>
        </w:rPr>
        <w:t>Диспансеризация</w:t>
      </w:r>
      <w:r w:rsidR="006F5051" w:rsidRPr="00CF192F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4A1CC8" w:rsidRPr="00CF192F">
        <w:rPr>
          <w:rFonts w:ascii="Times New Roman" w:hAnsi="Times New Roman" w:cs="Times New Roman"/>
          <w:sz w:val="26"/>
          <w:szCs w:val="26"/>
        </w:rPr>
        <w:t xml:space="preserve"> </w:t>
      </w:r>
      <w:r w:rsidR="006F5051" w:rsidRPr="00CF192F">
        <w:rPr>
          <w:rFonts w:ascii="Times New Roman" w:hAnsi="Times New Roman" w:cs="Times New Roman"/>
          <w:sz w:val="26"/>
          <w:szCs w:val="26"/>
        </w:rPr>
        <w:t>-</w:t>
      </w:r>
      <w:r w:rsidR="009B4795" w:rsidRPr="00CF192F">
        <w:rPr>
          <w:rFonts w:ascii="Times New Roman" w:hAnsi="Times New Roman" w:cs="Times New Roman"/>
          <w:sz w:val="26"/>
          <w:szCs w:val="26"/>
        </w:rPr>
        <w:t xml:space="preserve"> </w:t>
      </w:r>
      <w:r w:rsidR="006F5051" w:rsidRPr="00CF192F">
        <w:rPr>
          <w:rFonts w:ascii="Times New Roman" w:hAnsi="Times New Roman" w:cs="Times New Roman"/>
          <w:sz w:val="26"/>
          <w:szCs w:val="26"/>
        </w:rPr>
        <w:t>один из главных вопрос работы ФАПа</w:t>
      </w:r>
      <w:r w:rsidR="0026790E" w:rsidRPr="00CF192F">
        <w:rPr>
          <w:rFonts w:ascii="Times New Roman" w:hAnsi="Times New Roman" w:cs="Times New Roman"/>
          <w:sz w:val="26"/>
          <w:szCs w:val="26"/>
        </w:rPr>
        <w:t>.</w:t>
      </w:r>
      <w:r w:rsidR="0026790E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организованного проведения диспансеризации в нашем районе делается все возможное. Выделяется транспорт для дост</w:t>
      </w:r>
      <w:r w:rsidR="00210D06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авки граждан в ЦРБ.</w:t>
      </w:r>
      <w:r w:rsidR="009B4795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желающие имели возможность пройти врачей.</w:t>
      </w:r>
      <w:r w:rsidR="00210D06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9B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 </w:t>
      </w:r>
      <w:r w:rsidR="0026790E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4795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пенсионеры</w:t>
      </w:r>
      <w:proofErr w:type="gramEnd"/>
      <w:r w:rsidR="009B4795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Воронеты </w:t>
      </w:r>
      <w:r w:rsidR="009B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проходят</w:t>
      </w:r>
      <w:r w:rsidR="009B4795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обследование при помощи </w:t>
      </w:r>
      <w:r w:rsidR="00CB47A9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 социального</w:t>
      </w:r>
      <w:r w:rsidR="009B4795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обслуживания.   </w:t>
      </w:r>
      <w:r w:rsidR="0085128A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028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Один день на нашей территории работала </w:t>
      </w:r>
      <w:r w:rsidR="00CB47A9" w:rsidRPr="00CF192F">
        <w:rPr>
          <w:rFonts w:ascii="Times New Roman" w:hAnsi="Times New Roman" w:cs="Times New Roman"/>
          <w:sz w:val="26"/>
          <w:szCs w:val="26"/>
        </w:rPr>
        <w:t>Флюорографическая</w:t>
      </w:r>
      <w:r w:rsidR="00780028" w:rsidRPr="00CF192F">
        <w:rPr>
          <w:rFonts w:ascii="Times New Roman" w:hAnsi="Times New Roman" w:cs="Times New Roman"/>
          <w:sz w:val="26"/>
          <w:szCs w:val="26"/>
        </w:rPr>
        <w:t xml:space="preserve"> установка</w:t>
      </w:r>
      <w:r w:rsidR="00CB47A9" w:rsidRPr="00CF192F">
        <w:rPr>
          <w:rFonts w:ascii="Times New Roman" w:hAnsi="Times New Roman" w:cs="Times New Roman"/>
          <w:sz w:val="26"/>
          <w:szCs w:val="26"/>
        </w:rPr>
        <w:t xml:space="preserve"> </w:t>
      </w:r>
      <w:r w:rsidR="00780028" w:rsidRPr="00CF192F">
        <w:rPr>
          <w:rFonts w:ascii="Times New Roman" w:hAnsi="Times New Roman" w:cs="Times New Roman"/>
          <w:sz w:val="26"/>
          <w:szCs w:val="26"/>
        </w:rPr>
        <w:t xml:space="preserve">в д. Ермолово. Обследовано   </w:t>
      </w:r>
      <w:r w:rsidR="002A399C" w:rsidRPr="00CF192F">
        <w:rPr>
          <w:rFonts w:ascii="Times New Roman" w:hAnsi="Times New Roman" w:cs="Times New Roman"/>
          <w:sz w:val="26"/>
          <w:szCs w:val="26"/>
        </w:rPr>
        <w:t>25</w:t>
      </w:r>
      <w:r w:rsidR="00780028" w:rsidRPr="00CF192F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2A399C" w:rsidRPr="00CF192F">
        <w:rPr>
          <w:rFonts w:ascii="Times New Roman" w:hAnsi="Times New Roman" w:cs="Times New Roman"/>
          <w:sz w:val="26"/>
          <w:szCs w:val="26"/>
        </w:rPr>
        <w:t xml:space="preserve">Работа фельдшера в отчетном году была направлена на вакцинацию населения против </w:t>
      </w:r>
      <w:proofErr w:type="spellStart"/>
      <w:r w:rsidR="002A399C" w:rsidRPr="00CF192F">
        <w:rPr>
          <w:rFonts w:ascii="Times New Roman" w:hAnsi="Times New Roman" w:cs="Times New Roman"/>
          <w:sz w:val="26"/>
          <w:szCs w:val="26"/>
        </w:rPr>
        <w:t>ковида</w:t>
      </w:r>
      <w:proofErr w:type="spellEnd"/>
      <w:r w:rsidR="002A399C" w:rsidRPr="00CF192F">
        <w:rPr>
          <w:rFonts w:ascii="Times New Roman" w:hAnsi="Times New Roman" w:cs="Times New Roman"/>
          <w:sz w:val="26"/>
          <w:szCs w:val="26"/>
        </w:rPr>
        <w:t>.</w:t>
      </w:r>
    </w:p>
    <w:p w:rsidR="0026790E" w:rsidRPr="00CF192F" w:rsidRDefault="0026790E" w:rsidP="009B47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библиотека. </w:t>
      </w:r>
      <w:r w:rsidR="00CB47A9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своей работе</w:t>
      </w:r>
      <w:r w:rsidR="009B4795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47A9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отчитается Галанова</w:t>
      </w:r>
      <w:r w:rsidR="009B4795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М.С.</w:t>
      </w:r>
    </w:p>
    <w:p w:rsidR="0026790E" w:rsidRPr="00CF192F" w:rsidRDefault="0026790E" w:rsidP="009B47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поселении ведется работа с детьми и молодёжью. </w:t>
      </w:r>
      <w:r w:rsidR="009B4795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школьных каникул подростки </w:t>
      </w:r>
      <w:r w:rsidR="00CB47A9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работают на</w:t>
      </w:r>
      <w:r w:rsidR="009B4795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благоустройстве.</w:t>
      </w:r>
      <w:r w:rsidR="00AD48D4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Активно ведется работа по патриотическому воспитанию.</w:t>
      </w:r>
    </w:p>
    <w:p w:rsidR="002A1E67" w:rsidRPr="009B76D5" w:rsidRDefault="005B0FC1" w:rsidP="009B47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CF192F">
        <w:rPr>
          <w:rFonts w:eastAsiaTheme="minorEastAsia"/>
          <w:kern w:val="24"/>
          <w:sz w:val="26"/>
          <w:szCs w:val="26"/>
        </w:rPr>
        <w:t xml:space="preserve">     </w:t>
      </w:r>
      <w:r w:rsidRPr="00CF192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Важной стороной деятельности администрации является забота о благоустройстве территории. Она включает в себя не только организацию тех или иных работ, направленных на улучшение состояния населенных пунктов, но и контроль за качеством выполнения данных работ.</w:t>
      </w:r>
      <w:r w:rsidRPr="00CF192F">
        <w:rPr>
          <w:rFonts w:eastAsiaTheme="minorEastAsia"/>
          <w:kern w:val="24"/>
          <w:sz w:val="26"/>
          <w:szCs w:val="26"/>
        </w:rPr>
        <w:t xml:space="preserve"> </w:t>
      </w:r>
    </w:p>
    <w:p w:rsidR="00D3394D" w:rsidRPr="00CF192F" w:rsidRDefault="00D3394D" w:rsidP="009B4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92F">
        <w:rPr>
          <w:rFonts w:ascii="Times New Roman" w:eastAsia="Calibri" w:hAnsi="Times New Roman" w:cs="Times New Roman"/>
          <w:sz w:val="26"/>
          <w:szCs w:val="26"/>
        </w:rPr>
        <w:t xml:space="preserve">Уровень благоустройство определяется не только наведением чистоты </w:t>
      </w:r>
      <w:r w:rsidR="00CB47A9" w:rsidRPr="00CF192F">
        <w:rPr>
          <w:rFonts w:ascii="Times New Roman" w:eastAsia="Calibri" w:hAnsi="Times New Roman" w:cs="Times New Roman"/>
          <w:sz w:val="26"/>
          <w:szCs w:val="26"/>
        </w:rPr>
        <w:t>и порядка, состояние</w:t>
      </w:r>
      <w:r w:rsidRPr="00CF192F">
        <w:rPr>
          <w:rFonts w:ascii="Times New Roman" w:eastAsia="Calibri" w:hAnsi="Times New Roman" w:cs="Times New Roman"/>
          <w:sz w:val="26"/>
          <w:szCs w:val="26"/>
        </w:rPr>
        <w:t xml:space="preserve"> инженерных коммуникаций значительно влияет на </w:t>
      </w:r>
      <w:r w:rsidR="00CB47A9" w:rsidRPr="00CF192F">
        <w:rPr>
          <w:rFonts w:ascii="Times New Roman" w:eastAsia="Calibri" w:hAnsi="Times New Roman" w:cs="Times New Roman"/>
          <w:sz w:val="26"/>
          <w:szCs w:val="26"/>
        </w:rPr>
        <w:t>комфортабельность проживания</w:t>
      </w:r>
      <w:r w:rsidRPr="00CF192F">
        <w:rPr>
          <w:rFonts w:ascii="Times New Roman" w:eastAsia="Calibri" w:hAnsi="Times New Roman" w:cs="Times New Roman"/>
          <w:sz w:val="26"/>
          <w:szCs w:val="26"/>
        </w:rPr>
        <w:t xml:space="preserve"> на той или иной территории.</w:t>
      </w:r>
    </w:p>
    <w:p w:rsidR="00A524F5" w:rsidRPr="00CF192F" w:rsidRDefault="00A524F5" w:rsidP="009B4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color w:val="000000"/>
          <w:sz w:val="26"/>
          <w:szCs w:val="26"/>
        </w:rPr>
        <w:t xml:space="preserve">Вопросы благоустройства населённых пунктов, развития и поддержания в надлежащем состоянии объектов инфраструктуры, создания комфортных условий для проживания занимают важное место в деятельности администрации сельского поселения. </w:t>
      </w:r>
      <w:r w:rsidRPr="00CF192F">
        <w:rPr>
          <w:rFonts w:ascii="Times New Roman" w:hAnsi="Times New Roman" w:cs="Times New Roman"/>
          <w:sz w:val="26"/>
          <w:szCs w:val="26"/>
        </w:rPr>
        <w:t>С целью регулирования вопросов в сфере благоустройства территорий и расположенных на них объектов   разработаны правила благоустройства территорий сельского поселения «Деревня Ермолово</w:t>
      </w:r>
      <w:proofErr w:type="gramStart"/>
      <w:r w:rsidRPr="00CF192F">
        <w:rPr>
          <w:rFonts w:ascii="Times New Roman" w:hAnsi="Times New Roman" w:cs="Times New Roman"/>
          <w:sz w:val="26"/>
          <w:szCs w:val="26"/>
        </w:rPr>
        <w:t>»,  которые</w:t>
      </w:r>
      <w:proofErr w:type="gramEnd"/>
      <w:r w:rsidRPr="00CF192F">
        <w:rPr>
          <w:rFonts w:ascii="Times New Roman" w:hAnsi="Times New Roman" w:cs="Times New Roman"/>
          <w:sz w:val="26"/>
          <w:szCs w:val="26"/>
        </w:rPr>
        <w:t xml:space="preserve"> направлены на поддержание санитарного порядка, повышение безопасности и комфортности проживания населения сельского поселения.  </w:t>
      </w:r>
    </w:p>
    <w:p w:rsidR="00DA264B" w:rsidRPr="00CF192F" w:rsidRDefault="00A524F5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92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Эффективное решение задач комплексного благоустройства населённых пунктов сельского поселения невозможно без участия, понимания и поддержки жителей, объективного учёта общественного мнения. Ведь успех преобразований, происходящих в сельском поселении, во многом зависит от совместной деятельности сельской администрации, депутатов совета сельского поселения, старост населённых пунктов и всех неравнодушных, инициативных жителей, радеющих о благополучии и процветании своих сёл. </w:t>
      </w:r>
    </w:p>
    <w:p w:rsidR="00DA264B" w:rsidRPr="00CF192F" w:rsidRDefault="00DA264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В 2021 году, несмотря на ограничения, связанные с </w:t>
      </w:r>
      <w:proofErr w:type="spellStart"/>
      <w:r w:rsidRPr="00CF192F">
        <w:rPr>
          <w:rFonts w:ascii="Times New Roman" w:hAnsi="Times New Roman" w:cs="Times New Roman"/>
          <w:sz w:val="26"/>
          <w:szCs w:val="26"/>
        </w:rPr>
        <w:t>ковид</w:t>
      </w:r>
      <w:proofErr w:type="spellEnd"/>
      <w:r w:rsidRPr="00CF192F">
        <w:rPr>
          <w:rFonts w:ascii="Times New Roman" w:hAnsi="Times New Roman" w:cs="Times New Roman"/>
          <w:sz w:val="26"/>
          <w:szCs w:val="26"/>
        </w:rPr>
        <w:t xml:space="preserve"> 19 </w:t>
      </w:r>
      <w:proofErr w:type="gramStart"/>
      <w:r w:rsidRPr="00CF192F">
        <w:rPr>
          <w:rFonts w:ascii="Times New Roman" w:hAnsi="Times New Roman" w:cs="Times New Roman"/>
          <w:sz w:val="26"/>
          <w:szCs w:val="26"/>
        </w:rPr>
        <w:t>массово  прошли</w:t>
      </w:r>
      <w:proofErr w:type="gramEnd"/>
      <w:r w:rsidRPr="00CF192F">
        <w:rPr>
          <w:rFonts w:ascii="Times New Roman" w:hAnsi="Times New Roman" w:cs="Times New Roman"/>
          <w:sz w:val="26"/>
          <w:szCs w:val="26"/>
        </w:rPr>
        <w:t xml:space="preserve"> субботники по благоустройству в с. Ермолово, с. Воронеты, д. Цеповая,  </w:t>
      </w:r>
      <w:r w:rsidR="009B76D5">
        <w:rPr>
          <w:rFonts w:ascii="Times New Roman" w:hAnsi="Times New Roman" w:cs="Times New Roman"/>
          <w:sz w:val="26"/>
          <w:szCs w:val="26"/>
        </w:rPr>
        <w:t xml:space="preserve"> разрешите сказать спасибо самым активным</w:t>
      </w:r>
      <w:r w:rsidRPr="00CF192F">
        <w:rPr>
          <w:rFonts w:ascii="Times New Roman" w:hAnsi="Times New Roman" w:cs="Times New Roman"/>
          <w:sz w:val="26"/>
          <w:szCs w:val="26"/>
        </w:rPr>
        <w:t xml:space="preserve"> </w:t>
      </w:r>
      <w:r w:rsidR="009B76D5">
        <w:rPr>
          <w:rFonts w:ascii="Times New Roman" w:hAnsi="Times New Roman" w:cs="Times New Roman"/>
          <w:sz w:val="26"/>
          <w:szCs w:val="26"/>
        </w:rPr>
        <w:t xml:space="preserve">организаторам </w:t>
      </w:r>
      <w:r w:rsidRPr="00CF192F">
        <w:rPr>
          <w:rFonts w:ascii="Times New Roman" w:hAnsi="Times New Roman" w:cs="Times New Roman"/>
          <w:sz w:val="26"/>
          <w:szCs w:val="26"/>
        </w:rPr>
        <w:t xml:space="preserve"> и</w:t>
      </w:r>
      <w:r w:rsidR="009B76D5">
        <w:rPr>
          <w:rFonts w:ascii="Times New Roman" w:hAnsi="Times New Roman" w:cs="Times New Roman"/>
          <w:sz w:val="26"/>
          <w:szCs w:val="26"/>
        </w:rPr>
        <w:t xml:space="preserve"> участникам </w:t>
      </w:r>
      <w:r w:rsidRPr="00CF192F">
        <w:rPr>
          <w:rFonts w:ascii="Times New Roman" w:hAnsi="Times New Roman" w:cs="Times New Roman"/>
          <w:sz w:val="26"/>
          <w:szCs w:val="26"/>
        </w:rPr>
        <w:t xml:space="preserve">  Ватин </w:t>
      </w:r>
      <w:proofErr w:type="spellStart"/>
      <w:r w:rsidRPr="00CF192F">
        <w:rPr>
          <w:rFonts w:ascii="Times New Roman" w:hAnsi="Times New Roman" w:cs="Times New Roman"/>
          <w:sz w:val="26"/>
          <w:szCs w:val="26"/>
        </w:rPr>
        <w:t>Н.Д.,Галанов</w:t>
      </w:r>
      <w:proofErr w:type="spellEnd"/>
      <w:r w:rsidRPr="00CF192F">
        <w:rPr>
          <w:rFonts w:ascii="Times New Roman" w:hAnsi="Times New Roman" w:cs="Times New Roman"/>
          <w:sz w:val="26"/>
          <w:szCs w:val="26"/>
        </w:rPr>
        <w:t xml:space="preserve"> С.З., Попов В.Н., </w:t>
      </w:r>
      <w:proofErr w:type="spellStart"/>
      <w:r w:rsidRPr="00CF192F">
        <w:rPr>
          <w:rFonts w:ascii="Times New Roman" w:hAnsi="Times New Roman" w:cs="Times New Roman"/>
          <w:sz w:val="26"/>
          <w:szCs w:val="26"/>
        </w:rPr>
        <w:t>Балаев</w:t>
      </w:r>
      <w:proofErr w:type="spellEnd"/>
      <w:r w:rsidRPr="00CF192F">
        <w:rPr>
          <w:rFonts w:ascii="Times New Roman" w:hAnsi="Times New Roman" w:cs="Times New Roman"/>
          <w:sz w:val="26"/>
          <w:szCs w:val="26"/>
        </w:rPr>
        <w:t xml:space="preserve"> Д.В., Королев В.А., </w:t>
      </w:r>
      <w:proofErr w:type="spellStart"/>
      <w:r w:rsidRPr="00CF192F">
        <w:rPr>
          <w:rFonts w:ascii="Times New Roman" w:hAnsi="Times New Roman" w:cs="Times New Roman"/>
          <w:sz w:val="26"/>
          <w:szCs w:val="26"/>
        </w:rPr>
        <w:t>Нинилин</w:t>
      </w:r>
      <w:proofErr w:type="spellEnd"/>
      <w:r w:rsidRPr="00CF192F">
        <w:rPr>
          <w:rFonts w:ascii="Times New Roman" w:hAnsi="Times New Roman" w:cs="Times New Roman"/>
          <w:sz w:val="26"/>
          <w:szCs w:val="26"/>
        </w:rPr>
        <w:t xml:space="preserve"> Я.С., Бычкова Л.А., </w:t>
      </w:r>
      <w:proofErr w:type="spellStart"/>
      <w:r w:rsidRPr="00CF192F">
        <w:rPr>
          <w:rFonts w:ascii="Times New Roman" w:hAnsi="Times New Roman" w:cs="Times New Roman"/>
          <w:sz w:val="26"/>
          <w:szCs w:val="26"/>
        </w:rPr>
        <w:t>Мишакова</w:t>
      </w:r>
      <w:proofErr w:type="spellEnd"/>
      <w:r w:rsidRPr="00CF192F">
        <w:rPr>
          <w:rFonts w:ascii="Times New Roman" w:hAnsi="Times New Roman" w:cs="Times New Roman"/>
          <w:sz w:val="26"/>
          <w:szCs w:val="26"/>
        </w:rPr>
        <w:t xml:space="preserve"> Е.В., Амелина И.М.</w:t>
      </w:r>
    </w:p>
    <w:p w:rsidR="00A524F5" w:rsidRPr="00CF192F" w:rsidRDefault="00A524F5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CF192F">
        <w:rPr>
          <w:rFonts w:ascii="Times New Roman" w:hAnsi="Times New Roman" w:cs="Times New Roman"/>
          <w:color w:val="000000"/>
          <w:sz w:val="26"/>
          <w:szCs w:val="26"/>
        </w:rPr>
        <w:t xml:space="preserve">Благодаря участию в Программе поддержки местных инициатив, построены две </w:t>
      </w:r>
      <w:proofErr w:type="gramStart"/>
      <w:r w:rsidRPr="00CF192F">
        <w:rPr>
          <w:rFonts w:ascii="Times New Roman" w:hAnsi="Times New Roman" w:cs="Times New Roman"/>
          <w:color w:val="000000"/>
          <w:sz w:val="26"/>
          <w:szCs w:val="26"/>
        </w:rPr>
        <w:t>новые  контейнерные</w:t>
      </w:r>
      <w:proofErr w:type="gramEnd"/>
      <w:r w:rsidRPr="00CF192F">
        <w:rPr>
          <w:rFonts w:ascii="Times New Roman" w:hAnsi="Times New Roman" w:cs="Times New Roman"/>
          <w:color w:val="000000"/>
          <w:sz w:val="26"/>
          <w:szCs w:val="26"/>
        </w:rPr>
        <w:t xml:space="preserve"> площадки  для сбора ТКО в д. Ермолово и благоустроена территория памятника погибшим землякам.  Затраты на реализацию данных проектов составили </w:t>
      </w:r>
      <w:r w:rsidR="009B76D5">
        <w:rPr>
          <w:rFonts w:ascii="Times New Roman" w:hAnsi="Times New Roman" w:cs="Times New Roman"/>
          <w:color w:val="000000"/>
          <w:sz w:val="26"/>
          <w:szCs w:val="26"/>
        </w:rPr>
        <w:t>572</w:t>
      </w:r>
      <w:r w:rsidRPr="00CF192F">
        <w:rPr>
          <w:rFonts w:ascii="Times New Roman" w:hAnsi="Times New Roman" w:cs="Times New Roman"/>
          <w:color w:val="000000"/>
          <w:sz w:val="26"/>
          <w:szCs w:val="26"/>
        </w:rPr>
        <w:t>,9 тыс. руб., из них средства областного бюджета 455,9 тыс. и средства граждан 27 тыс. руб.</w:t>
      </w:r>
    </w:p>
    <w:p w:rsidR="00A524F5" w:rsidRPr="00CF192F" w:rsidRDefault="00A524F5" w:rsidP="009B47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году население </w:t>
      </w:r>
      <w:proofErr w:type="gramStart"/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 включалось</w:t>
      </w:r>
      <w:proofErr w:type="gramEnd"/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работы по благоустройству социальных объектов, прилегающих территорий своих домовладений, питьевых колодцев, гражданских кладбищ,</w:t>
      </w:r>
    </w:p>
    <w:p w:rsidR="00A524F5" w:rsidRPr="00CF192F" w:rsidRDefault="00A524F5" w:rsidP="009B47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начало 2021 года проведено </w:t>
      </w:r>
      <w:proofErr w:type="gramStart"/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>37  мероприятия</w:t>
      </w:r>
      <w:proofErr w:type="gramEnd"/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акций и  субботников  по наведению порядка и улучшению  санитарного  состояние,  особое внимание  уделяется санитарным пятницам.  Привлечено 272 человека к выполнению на добровольной основе социально-значимых </w:t>
      </w:r>
      <w:proofErr w:type="gramStart"/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 в</w:t>
      </w:r>
      <w:proofErr w:type="gramEnd"/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благоустройства.</w:t>
      </w:r>
    </w:p>
    <w:p w:rsidR="00A524F5" w:rsidRPr="00CF192F" w:rsidRDefault="00A524F5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Силами работников бюджетной сферы и населения   в текущем </w:t>
      </w:r>
      <w:proofErr w:type="gramStart"/>
      <w:r w:rsidRPr="00CF192F">
        <w:rPr>
          <w:rFonts w:ascii="Times New Roman" w:hAnsi="Times New Roman" w:cs="Times New Roman"/>
          <w:sz w:val="26"/>
          <w:szCs w:val="26"/>
        </w:rPr>
        <w:t>году  произведена</w:t>
      </w:r>
      <w:proofErr w:type="gramEnd"/>
      <w:r w:rsidRPr="00CF192F">
        <w:rPr>
          <w:rFonts w:ascii="Times New Roman" w:hAnsi="Times New Roman" w:cs="Times New Roman"/>
          <w:sz w:val="26"/>
          <w:szCs w:val="26"/>
        </w:rPr>
        <w:t xml:space="preserve"> выпиловка деревьев и кустарников в д. Ермолово, с. Воронеты, произведена подсыпка дорог к  гражданским кладбищам, очищен колодец в д. Цеповая и благоустроена прилегающая к нему территория,  посажено  310 деревьев и кустарников, разбиты клумбы и газоны.</w:t>
      </w:r>
    </w:p>
    <w:p w:rsidR="00A524F5" w:rsidRPr="00CF192F" w:rsidRDefault="00A524F5" w:rsidP="009B4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улучшения санитарно-эпидемиологического и экологического</w:t>
      </w:r>
      <w:r w:rsidR="00850A04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состояния территорий и окружающей среды Постановлениями главы</w:t>
      </w:r>
      <w:r w:rsidR="00850A04"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от 30.09.2019 г. № 22 утверждена </w:t>
      </w:r>
      <w:proofErr w:type="gramStart"/>
      <w:r w:rsidRPr="00CF192F">
        <w:rPr>
          <w:rFonts w:ascii="Times New Roman" w:hAnsi="Times New Roman" w:cs="Times New Roman"/>
          <w:sz w:val="26"/>
          <w:szCs w:val="26"/>
        </w:rPr>
        <w:t>муниципальная  программа</w:t>
      </w:r>
      <w:proofErr w:type="gramEnd"/>
      <w:r w:rsidRPr="00CF192F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Ермолово» «Благоустройство территории  в СП  «Деревня Ермолово»   на 2020-2025 годы». В рамках данной программы выполнены следующие мероприятия: установлено </w:t>
      </w:r>
      <w:proofErr w:type="gramStart"/>
      <w:r w:rsidRPr="00CF192F">
        <w:rPr>
          <w:rFonts w:ascii="Times New Roman" w:hAnsi="Times New Roman" w:cs="Times New Roman"/>
          <w:sz w:val="26"/>
          <w:szCs w:val="26"/>
        </w:rPr>
        <w:t>12  светодиодных</w:t>
      </w:r>
      <w:proofErr w:type="gramEnd"/>
      <w:r w:rsidRPr="00CF192F">
        <w:rPr>
          <w:rFonts w:ascii="Times New Roman" w:hAnsi="Times New Roman" w:cs="Times New Roman"/>
          <w:sz w:val="26"/>
          <w:szCs w:val="26"/>
        </w:rPr>
        <w:t xml:space="preserve"> светильников уличного освещение в с. Воронеты, отремонтировано 4 светильника в д. Гусово, Живодовка, Ермолово.</w:t>
      </w:r>
    </w:p>
    <w:p w:rsidR="00A524F5" w:rsidRPr="009B76D5" w:rsidRDefault="00A524F5" w:rsidP="009B4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По мере необходимости проводилось </w:t>
      </w:r>
      <w:proofErr w:type="gramStart"/>
      <w:r w:rsidRPr="00CF192F">
        <w:rPr>
          <w:rFonts w:ascii="Times New Roman" w:hAnsi="Times New Roman" w:cs="Times New Roman"/>
          <w:sz w:val="26"/>
          <w:szCs w:val="26"/>
        </w:rPr>
        <w:t>грейдирование  грунтовых</w:t>
      </w:r>
      <w:proofErr w:type="gramEnd"/>
      <w:r w:rsidRPr="00CF192F">
        <w:rPr>
          <w:rFonts w:ascii="Times New Roman" w:hAnsi="Times New Roman" w:cs="Times New Roman"/>
          <w:sz w:val="26"/>
          <w:szCs w:val="26"/>
        </w:rPr>
        <w:t xml:space="preserve"> дорог,  .</w:t>
      </w:r>
      <w:r w:rsidRPr="00CF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эстетическом состоянии поддерживались элементы благоустройства.</w:t>
      </w:r>
      <w:r w:rsidRPr="00CF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D3394D" w:rsidRPr="00CF192F" w:rsidRDefault="00D3394D" w:rsidP="009B4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92F">
        <w:rPr>
          <w:rFonts w:ascii="Times New Roman" w:eastAsia="Calibri" w:hAnsi="Times New Roman" w:cs="Times New Roman"/>
          <w:sz w:val="26"/>
          <w:szCs w:val="26"/>
        </w:rPr>
        <w:t xml:space="preserve">В отчетном </w:t>
      </w:r>
      <w:r w:rsidR="00CB47A9" w:rsidRPr="00CF192F">
        <w:rPr>
          <w:rFonts w:ascii="Times New Roman" w:eastAsia="Calibri" w:hAnsi="Times New Roman" w:cs="Times New Roman"/>
          <w:sz w:val="26"/>
          <w:szCs w:val="26"/>
        </w:rPr>
        <w:t>году на</w:t>
      </w:r>
      <w:r w:rsidRPr="00CF192F">
        <w:rPr>
          <w:rFonts w:ascii="Times New Roman" w:eastAsia="Calibri" w:hAnsi="Times New Roman" w:cs="Times New Roman"/>
          <w:sz w:val="26"/>
          <w:szCs w:val="26"/>
        </w:rPr>
        <w:t xml:space="preserve"> нашей территории большие работы проведены </w:t>
      </w:r>
      <w:r w:rsidR="00A47726" w:rsidRPr="00CF192F">
        <w:rPr>
          <w:rFonts w:ascii="Times New Roman" w:eastAsia="Calibri" w:hAnsi="Times New Roman" w:cs="Times New Roman"/>
          <w:sz w:val="26"/>
          <w:szCs w:val="26"/>
        </w:rPr>
        <w:t>по реконструкции электролиний в с. Воронеты.</w:t>
      </w:r>
      <w:r w:rsidR="00794CB7" w:rsidRPr="00CF192F">
        <w:rPr>
          <w:rFonts w:ascii="Times New Roman" w:eastAsia="Calibri" w:hAnsi="Times New Roman" w:cs="Times New Roman"/>
          <w:sz w:val="26"/>
          <w:szCs w:val="26"/>
        </w:rPr>
        <w:t xml:space="preserve"> Полностью заменены опоры и провода, что должно положительно сказаться на энергоснабжении всех наших населенных пунктов.</w:t>
      </w:r>
      <w:r w:rsidRPr="00CF192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3394D" w:rsidRPr="00CF192F" w:rsidRDefault="00D3394D" w:rsidP="009B4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92F">
        <w:rPr>
          <w:rFonts w:ascii="Times New Roman" w:eastAsia="Calibri" w:hAnsi="Times New Roman" w:cs="Times New Roman"/>
          <w:sz w:val="26"/>
          <w:szCs w:val="26"/>
        </w:rPr>
        <w:t>в д. Гусово произведена выпиловка деревьев по</w:t>
      </w:r>
      <w:r w:rsidR="00CB47A9" w:rsidRPr="00CF192F">
        <w:rPr>
          <w:rFonts w:ascii="Times New Roman" w:eastAsia="Calibri" w:hAnsi="Times New Roman" w:cs="Times New Roman"/>
          <w:sz w:val="26"/>
          <w:szCs w:val="26"/>
        </w:rPr>
        <w:t>д</w:t>
      </w:r>
      <w:r w:rsidRPr="00CF192F">
        <w:rPr>
          <w:rFonts w:ascii="Times New Roman" w:eastAsia="Calibri" w:hAnsi="Times New Roman" w:cs="Times New Roman"/>
          <w:sz w:val="26"/>
          <w:szCs w:val="26"/>
        </w:rPr>
        <w:t xml:space="preserve"> проводами ЛЭП. </w:t>
      </w:r>
    </w:p>
    <w:p w:rsidR="00D3394D" w:rsidRPr="00CF192F" w:rsidRDefault="00D3394D" w:rsidP="009B4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92F">
        <w:rPr>
          <w:rFonts w:ascii="Times New Roman" w:eastAsia="Calibri" w:hAnsi="Times New Roman" w:cs="Times New Roman"/>
          <w:sz w:val="26"/>
          <w:szCs w:val="26"/>
        </w:rPr>
        <w:t xml:space="preserve">Проблемный </w:t>
      </w:r>
      <w:r w:rsidR="00CB47A9" w:rsidRPr="00CF192F">
        <w:rPr>
          <w:rFonts w:ascii="Times New Roman" w:eastAsia="Calibri" w:hAnsi="Times New Roman" w:cs="Times New Roman"/>
          <w:sz w:val="26"/>
          <w:szCs w:val="26"/>
        </w:rPr>
        <w:t>вопрос -</w:t>
      </w:r>
      <w:r w:rsidRPr="00CF192F">
        <w:rPr>
          <w:rFonts w:ascii="Times New Roman" w:eastAsia="Calibri" w:hAnsi="Times New Roman" w:cs="Times New Roman"/>
          <w:sz w:val="26"/>
          <w:szCs w:val="26"/>
        </w:rPr>
        <w:t xml:space="preserve"> канализационная сеть д. Ермолово. В течении года несколько раз приходится проводить работы по её очистке. Приобрели и установили крышки на канализационные колодцы.</w:t>
      </w:r>
    </w:p>
    <w:p w:rsidR="00D3394D" w:rsidRPr="00CF192F" w:rsidRDefault="00D3394D" w:rsidP="009B4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92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д. </w:t>
      </w:r>
      <w:r w:rsidR="00F63C94" w:rsidRPr="00CF192F">
        <w:rPr>
          <w:rFonts w:ascii="Times New Roman" w:eastAsia="Calibri" w:hAnsi="Times New Roman" w:cs="Times New Roman"/>
          <w:sz w:val="26"/>
          <w:szCs w:val="26"/>
        </w:rPr>
        <w:t>Живодовка производилась</w:t>
      </w:r>
      <w:r w:rsidRPr="00CF192F">
        <w:rPr>
          <w:rFonts w:ascii="Times New Roman" w:eastAsia="Calibri" w:hAnsi="Times New Roman" w:cs="Times New Roman"/>
          <w:sz w:val="26"/>
          <w:szCs w:val="26"/>
        </w:rPr>
        <w:t xml:space="preserve"> чистка и</w:t>
      </w:r>
      <w:r w:rsidR="00D43D98" w:rsidRPr="00CF19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3C94" w:rsidRPr="00CF192F">
        <w:rPr>
          <w:rFonts w:ascii="Times New Roman" w:eastAsia="Calibri" w:hAnsi="Times New Roman" w:cs="Times New Roman"/>
          <w:sz w:val="26"/>
          <w:szCs w:val="26"/>
        </w:rPr>
        <w:t>дезинфекция</w:t>
      </w:r>
      <w:r w:rsidR="00D43D98" w:rsidRPr="00CF192F">
        <w:rPr>
          <w:rFonts w:ascii="Times New Roman" w:eastAsia="Calibri" w:hAnsi="Times New Roman" w:cs="Times New Roman"/>
          <w:sz w:val="26"/>
          <w:szCs w:val="26"/>
        </w:rPr>
        <w:t xml:space="preserve"> питьевых колодцев.</w:t>
      </w:r>
      <w:r w:rsidR="000E3C52" w:rsidRPr="00CF192F">
        <w:rPr>
          <w:rFonts w:ascii="Times New Roman" w:eastAsia="Calibri" w:hAnsi="Times New Roman" w:cs="Times New Roman"/>
          <w:sz w:val="26"/>
          <w:szCs w:val="26"/>
        </w:rPr>
        <w:t xml:space="preserve"> В с. Воронеты построен новый питьевой колодец.</w:t>
      </w:r>
    </w:p>
    <w:p w:rsidR="00D3394D" w:rsidRPr="00CF192F" w:rsidRDefault="000E3C52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>В течение 2021</w:t>
      </w:r>
      <w:r w:rsidR="00D3394D" w:rsidRPr="00CF192F">
        <w:rPr>
          <w:rFonts w:ascii="Times New Roman" w:hAnsi="Times New Roman" w:cs="Times New Roman"/>
          <w:sz w:val="26"/>
          <w:szCs w:val="26"/>
        </w:rPr>
        <w:t xml:space="preserve"> года осуществлялось грейдирование грунтовых дорог, в зимний период проводилась очистка от снега, летом окашивание обочин. В отчетном году проведен ремонт поселенческих дорог на общую сумму 227 т.р. д. </w:t>
      </w:r>
      <w:r w:rsidR="00124429" w:rsidRPr="00CF192F">
        <w:rPr>
          <w:rFonts w:ascii="Times New Roman" w:hAnsi="Times New Roman" w:cs="Times New Roman"/>
          <w:sz w:val="26"/>
          <w:szCs w:val="26"/>
        </w:rPr>
        <w:t>Гусово</w:t>
      </w:r>
      <w:r w:rsidR="00D3394D" w:rsidRPr="00CF192F">
        <w:rPr>
          <w:rFonts w:ascii="Times New Roman" w:hAnsi="Times New Roman" w:cs="Times New Roman"/>
          <w:sz w:val="26"/>
          <w:szCs w:val="26"/>
        </w:rPr>
        <w:t>, с. Воронеты</w:t>
      </w:r>
      <w:r w:rsidRPr="00CF192F">
        <w:rPr>
          <w:rFonts w:ascii="Times New Roman" w:hAnsi="Times New Roman" w:cs="Times New Roman"/>
          <w:sz w:val="26"/>
          <w:szCs w:val="26"/>
        </w:rPr>
        <w:t xml:space="preserve">, подсыпаны подъезды </w:t>
      </w:r>
      <w:proofErr w:type="gramStart"/>
      <w:r w:rsidRPr="00CF192F">
        <w:rPr>
          <w:rFonts w:ascii="Times New Roman" w:hAnsi="Times New Roman" w:cs="Times New Roman"/>
          <w:sz w:val="26"/>
          <w:szCs w:val="26"/>
        </w:rPr>
        <w:t>к гражданским кладбищем</w:t>
      </w:r>
      <w:proofErr w:type="gramEnd"/>
      <w:r w:rsidR="00D3394D" w:rsidRPr="00CF192F">
        <w:rPr>
          <w:rFonts w:ascii="Times New Roman" w:hAnsi="Times New Roman" w:cs="Times New Roman"/>
          <w:sz w:val="26"/>
          <w:szCs w:val="26"/>
        </w:rPr>
        <w:t xml:space="preserve">) Сразу замечу, что в текущем году работы по ремонту сельских дорог планируется продолжить, запланирован ремонт в </w:t>
      </w:r>
      <w:r w:rsidRPr="00CF192F">
        <w:rPr>
          <w:rFonts w:ascii="Times New Roman" w:hAnsi="Times New Roman" w:cs="Times New Roman"/>
          <w:sz w:val="26"/>
          <w:szCs w:val="26"/>
        </w:rPr>
        <w:t>с. Воронеты, д. Цеповая и д. Живодовка</w:t>
      </w:r>
      <w:r w:rsidR="00D3394D" w:rsidRPr="00CF192F">
        <w:rPr>
          <w:rFonts w:ascii="Times New Roman" w:hAnsi="Times New Roman" w:cs="Times New Roman"/>
          <w:sz w:val="26"/>
          <w:szCs w:val="26"/>
        </w:rPr>
        <w:t>.</w:t>
      </w:r>
      <w:r w:rsidRPr="00CF19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4F5" w:rsidRPr="00CF192F" w:rsidRDefault="00A524F5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F192F">
        <w:rPr>
          <w:rFonts w:ascii="Times New Roman" w:hAnsi="Times New Roman" w:cs="Times New Roman"/>
          <w:sz w:val="26"/>
          <w:szCs w:val="26"/>
        </w:rPr>
        <w:t>июле  2021</w:t>
      </w:r>
      <w:proofErr w:type="gramEnd"/>
      <w:r w:rsidRPr="00CF192F">
        <w:rPr>
          <w:rFonts w:ascii="Times New Roman" w:hAnsi="Times New Roman" w:cs="Times New Roman"/>
          <w:sz w:val="26"/>
          <w:szCs w:val="26"/>
        </w:rPr>
        <w:t xml:space="preserve"> года на автомобильной дороге  Середейский – Ермолово – Цеповая, находящейся на балансе ДКУ КО «</w:t>
      </w:r>
      <w:proofErr w:type="spellStart"/>
      <w:r w:rsidRPr="00CF192F">
        <w:rPr>
          <w:rFonts w:ascii="Times New Roman" w:hAnsi="Times New Roman" w:cs="Times New Roman"/>
          <w:sz w:val="26"/>
          <w:szCs w:val="26"/>
        </w:rPr>
        <w:t>Калугадорзаказчик</w:t>
      </w:r>
      <w:proofErr w:type="spellEnd"/>
      <w:r w:rsidRPr="00CF192F">
        <w:rPr>
          <w:rFonts w:ascii="Times New Roman" w:hAnsi="Times New Roman" w:cs="Times New Roman"/>
          <w:sz w:val="26"/>
          <w:szCs w:val="26"/>
        </w:rPr>
        <w:t>», в  рамках содержания проведены работы по восстановлению изношенных слоев асфальтобетонного покрытия в границах населенного Ермолово.</w:t>
      </w:r>
    </w:p>
    <w:p w:rsidR="00A524F5" w:rsidRPr="00CF192F" w:rsidRDefault="00A524F5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На 688 п.м. проведено устройство основания из щебня. 4038 </w:t>
      </w:r>
      <w:proofErr w:type="spellStart"/>
      <w:r w:rsidRPr="00CF192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F192F">
        <w:rPr>
          <w:rFonts w:ascii="Times New Roman" w:hAnsi="Times New Roman" w:cs="Times New Roman"/>
          <w:sz w:val="26"/>
          <w:szCs w:val="26"/>
        </w:rPr>
        <w:t>. дороги покрыто асфальтом, толщиной 6 см.  Укреплены обочины</w:t>
      </w:r>
    </w:p>
    <w:p w:rsidR="000E3C52" w:rsidRPr="00CF192F" w:rsidRDefault="000E3C52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В д. Сосновка проживают несколько семей, но оставить их без проезда нельзя. </w:t>
      </w:r>
      <w:proofErr w:type="gramStart"/>
      <w:r w:rsidRPr="00CF192F">
        <w:rPr>
          <w:rFonts w:ascii="Times New Roman" w:hAnsi="Times New Roman" w:cs="Times New Roman"/>
          <w:sz w:val="26"/>
          <w:szCs w:val="26"/>
        </w:rPr>
        <w:t>Весной  паводковыми</w:t>
      </w:r>
      <w:proofErr w:type="gramEnd"/>
      <w:r w:rsidRPr="00CF192F">
        <w:rPr>
          <w:rFonts w:ascii="Times New Roman" w:hAnsi="Times New Roman" w:cs="Times New Roman"/>
          <w:sz w:val="26"/>
          <w:szCs w:val="26"/>
        </w:rPr>
        <w:t xml:space="preserve"> водами размыло плотину. Подрядчики заменили её основу и засыпали отсевом и щебнем.</w:t>
      </w:r>
    </w:p>
    <w:p w:rsidR="00780028" w:rsidRPr="00CF192F" w:rsidRDefault="00F63C94" w:rsidP="009B4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92F">
        <w:rPr>
          <w:rFonts w:ascii="Times New Roman" w:eastAsia="Calibri" w:hAnsi="Times New Roman" w:cs="Times New Roman"/>
          <w:sz w:val="26"/>
          <w:szCs w:val="26"/>
        </w:rPr>
        <w:t>Хочется</w:t>
      </w:r>
      <w:r w:rsidR="00780028" w:rsidRPr="00CF192F">
        <w:rPr>
          <w:rFonts w:ascii="Times New Roman" w:eastAsia="Calibri" w:hAnsi="Times New Roman" w:cs="Times New Roman"/>
          <w:sz w:val="26"/>
          <w:szCs w:val="26"/>
        </w:rPr>
        <w:t xml:space="preserve"> сказать спасибо </w:t>
      </w:r>
      <w:r w:rsidRPr="00CF192F">
        <w:rPr>
          <w:rFonts w:ascii="Times New Roman" w:eastAsia="Calibri" w:hAnsi="Times New Roman" w:cs="Times New Roman"/>
          <w:sz w:val="26"/>
          <w:szCs w:val="26"/>
        </w:rPr>
        <w:t>всем,</w:t>
      </w:r>
      <w:r w:rsidR="00780028" w:rsidRPr="00CF192F">
        <w:rPr>
          <w:rFonts w:ascii="Times New Roman" w:eastAsia="Calibri" w:hAnsi="Times New Roman" w:cs="Times New Roman"/>
          <w:sz w:val="26"/>
          <w:szCs w:val="26"/>
        </w:rPr>
        <w:t xml:space="preserve"> кто активно участвует в этих общественных мероприятиях. </w:t>
      </w:r>
    </w:p>
    <w:p w:rsidR="005B0FC1" w:rsidRPr="00CF192F" w:rsidRDefault="005B0FC1" w:rsidP="009B47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CF192F">
        <w:rPr>
          <w:rFonts w:eastAsiaTheme="minorEastAsia"/>
          <w:kern w:val="24"/>
          <w:sz w:val="26"/>
          <w:szCs w:val="26"/>
        </w:rPr>
        <w:t xml:space="preserve">         В надлежащем </w:t>
      </w:r>
      <w:r w:rsidR="00F63C94" w:rsidRPr="00CF192F">
        <w:rPr>
          <w:rFonts w:eastAsiaTheme="minorEastAsia"/>
          <w:kern w:val="24"/>
          <w:sz w:val="26"/>
          <w:szCs w:val="26"/>
        </w:rPr>
        <w:t>состоянии содержатся</w:t>
      </w:r>
      <w:r w:rsidRPr="00CF192F">
        <w:rPr>
          <w:rFonts w:eastAsiaTheme="minorEastAsia"/>
          <w:kern w:val="24"/>
          <w:sz w:val="26"/>
          <w:szCs w:val="26"/>
        </w:rPr>
        <w:t xml:space="preserve"> гражданские кладбища, воинские захоронения. Проводятся различные конкурсы по стимулированию граждан к </w:t>
      </w:r>
      <w:r w:rsidR="00F63C94" w:rsidRPr="00CF192F">
        <w:rPr>
          <w:rFonts w:eastAsiaTheme="minorEastAsia"/>
          <w:kern w:val="24"/>
          <w:sz w:val="26"/>
          <w:szCs w:val="26"/>
        </w:rPr>
        <w:t>благоустройству территории</w:t>
      </w:r>
      <w:r w:rsidRPr="00CF192F">
        <w:rPr>
          <w:rFonts w:eastAsiaTheme="minorEastAsia"/>
          <w:kern w:val="24"/>
          <w:sz w:val="26"/>
          <w:szCs w:val="26"/>
        </w:rPr>
        <w:t>. Победители в конкурсах награждаются памятными призами на праздновании Д</w:t>
      </w:r>
      <w:r w:rsidR="009B4795" w:rsidRPr="00CF192F">
        <w:rPr>
          <w:rFonts w:eastAsiaTheme="minorEastAsia"/>
          <w:kern w:val="24"/>
          <w:sz w:val="26"/>
          <w:szCs w:val="26"/>
        </w:rPr>
        <w:t>ня деревни</w:t>
      </w:r>
      <w:r w:rsidRPr="00CF192F">
        <w:rPr>
          <w:rFonts w:eastAsiaTheme="minorEastAsia"/>
          <w:kern w:val="24"/>
          <w:sz w:val="26"/>
          <w:szCs w:val="26"/>
        </w:rPr>
        <w:t>.</w:t>
      </w:r>
      <w:r w:rsidR="00850A04" w:rsidRPr="00CF192F">
        <w:rPr>
          <w:rFonts w:eastAsiaTheme="minorEastAsia"/>
          <w:kern w:val="24"/>
          <w:sz w:val="26"/>
          <w:szCs w:val="26"/>
        </w:rPr>
        <w:t xml:space="preserve"> </w:t>
      </w:r>
    </w:p>
    <w:p w:rsidR="009B76D5" w:rsidRDefault="00092C55" w:rsidP="009B47EA">
      <w:pPr>
        <w:pStyle w:val="a6"/>
        <w:spacing w:after="0" w:afterAutospacing="0"/>
        <w:ind w:firstLine="709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CF192F">
        <w:rPr>
          <w:rFonts w:eastAsiaTheme="minorEastAsia"/>
          <w:kern w:val="24"/>
          <w:sz w:val="26"/>
          <w:szCs w:val="26"/>
        </w:rPr>
        <w:t>В части 2 статьи 19 Федерального закона от 21 декабря 1994 года № 69-ФЗ «О пожарной безопасности» (далее – 69-ФЗ) установлено, что обеспечивать первичные меры пожарной безопасности в границах населенных пунктов обязаны органы МСУ городских и сельских поселений.</w:t>
      </w:r>
    </w:p>
    <w:p w:rsidR="009B76D5" w:rsidRDefault="00092C55" w:rsidP="009B47EA">
      <w:pPr>
        <w:pStyle w:val="a6"/>
        <w:spacing w:after="0" w:afterAutospacing="0"/>
        <w:ind w:firstLine="709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CF192F">
        <w:rPr>
          <w:rFonts w:eastAsiaTheme="minorEastAsia"/>
          <w:kern w:val="24"/>
          <w:sz w:val="26"/>
          <w:szCs w:val="26"/>
        </w:rPr>
        <w:t>Первичные меры пожарн</w:t>
      </w:r>
      <w:r w:rsidR="00DA264B" w:rsidRPr="00CF192F">
        <w:rPr>
          <w:rFonts w:eastAsiaTheme="minorEastAsia"/>
          <w:kern w:val="24"/>
          <w:sz w:val="26"/>
          <w:szCs w:val="26"/>
        </w:rPr>
        <w:t xml:space="preserve">ой безопасности включают в себя целый ряд </w:t>
      </w:r>
      <w:proofErr w:type="gramStart"/>
      <w:r w:rsidR="00DA264B" w:rsidRPr="00CF192F">
        <w:rPr>
          <w:rFonts w:eastAsiaTheme="minorEastAsia"/>
          <w:kern w:val="24"/>
          <w:sz w:val="26"/>
          <w:szCs w:val="26"/>
        </w:rPr>
        <w:t>мероприятий Например</w:t>
      </w:r>
      <w:proofErr w:type="gramEnd"/>
      <w:r w:rsidRPr="00CF192F">
        <w:rPr>
          <w:rFonts w:eastAsiaTheme="minorEastAsia"/>
          <w:kern w:val="24"/>
          <w:sz w:val="26"/>
          <w:szCs w:val="26"/>
        </w:rPr>
        <w:t>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</w:t>
      </w:r>
      <w:r w:rsidR="009B76D5">
        <w:rPr>
          <w:rFonts w:eastAsiaTheme="minorEastAsia"/>
          <w:kern w:val="24"/>
          <w:sz w:val="26"/>
          <w:szCs w:val="26"/>
        </w:rPr>
        <w:t>я в муниципальной собственности;</w:t>
      </w:r>
    </w:p>
    <w:p w:rsidR="00092C55" w:rsidRPr="00CF192F" w:rsidRDefault="00092C55" w:rsidP="009B47EA">
      <w:pPr>
        <w:pStyle w:val="a6"/>
        <w:spacing w:after="0" w:afterAutospacing="0"/>
        <w:ind w:firstLine="709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CF192F">
        <w:rPr>
          <w:rFonts w:eastAsiaTheme="minorEastAsia"/>
          <w:kern w:val="24"/>
          <w:sz w:val="26"/>
          <w:szCs w:val="26"/>
        </w:rPr>
        <w:t xml:space="preserve">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92C55" w:rsidRPr="00CF192F" w:rsidRDefault="00092C55" w:rsidP="009B47EA">
      <w:pPr>
        <w:pStyle w:val="a6"/>
        <w:spacing w:after="0" w:afterAutospacing="0"/>
        <w:ind w:firstLine="709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CF192F">
        <w:rPr>
          <w:rFonts w:eastAsiaTheme="minorEastAsia"/>
          <w:kern w:val="24"/>
          <w:sz w:val="26"/>
          <w:szCs w:val="26"/>
        </w:rPr>
        <w:t xml:space="preserve">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B76D5" w:rsidRDefault="00092C55" w:rsidP="009B47EA">
      <w:pPr>
        <w:pStyle w:val="a6"/>
        <w:spacing w:after="0" w:afterAutospacing="0"/>
        <w:ind w:firstLine="709"/>
        <w:jc w:val="both"/>
        <w:textAlignment w:val="baseline"/>
        <w:rPr>
          <w:sz w:val="26"/>
          <w:szCs w:val="26"/>
        </w:rPr>
      </w:pPr>
      <w:r w:rsidRPr="00CF192F">
        <w:rPr>
          <w:sz w:val="26"/>
          <w:szCs w:val="26"/>
        </w:rPr>
        <w:t>В целях повышения эффективности работы в области пожарной безопасности, участия в профилактике, тушении пожаров и проведении аварийно-спасательных работ, на территории создано общественное объединение «Добровольная пожарная дружина д. Ермолово»</w:t>
      </w:r>
      <w:r w:rsidR="009B76D5">
        <w:rPr>
          <w:sz w:val="26"/>
          <w:szCs w:val="26"/>
        </w:rPr>
        <w:t>.</w:t>
      </w:r>
    </w:p>
    <w:p w:rsidR="009B76D5" w:rsidRDefault="00CC01DB" w:rsidP="009B47EA">
      <w:pPr>
        <w:pStyle w:val="a6"/>
        <w:spacing w:after="0" w:afterAutospacing="0"/>
        <w:ind w:firstLine="709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CF192F">
        <w:rPr>
          <w:rFonts w:eastAsiaTheme="minorEastAsia"/>
          <w:color w:val="002060"/>
          <w:kern w:val="24"/>
          <w:sz w:val="26"/>
          <w:szCs w:val="26"/>
        </w:rPr>
        <w:lastRenderedPageBreak/>
        <w:t xml:space="preserve"> </w:t>
      </w:r>
      <w:r w:rsidR="00F63C94" w:rsidRPr="00CF192F">
        <w:rPr>
          <w:rFonts w:eastAsiaTheme="minorEastAsia"/>
          <w:kern w:val="24"/>
          <w:sz w:val="26"/>
          <w:szCs w:val="26"/>
        </w:rPr>
        <w:t>Работа по</w:t>
      </w:r>
      <w:r w:rsidRPr="00CF192F">
        <w:rPr>
          <w:rFonts w:eastAsiaTheme="minorEastAsia"/>
          <w:kern w:val="24"/>
          <w:sz w:val="26"/>
          <w:szCs w:val="26"/>
        </w:rPr>
        <w:t xml:space="preserve"> патриотическому воспитанию граждан является одним из важнейших направлений администрации </w:t>
      </w:r>
      <w:r w:rsidR="00F63C94" w:rsidRPr="00CF192F">
        <w:rPr>
          <w:rFonts w:eastAsiaTheme="minorEastAsia"/>
          <w:kern w:val="24"/>
          <w:sz w:val="26"/>
          <w:szCs w:val="26"/>
        </w:rPr>
        <w:t>и депутатов</w:t>
      </w:r>
      <w:r w:rsidRPr="00CF192F">
        <w:rPr>
          <w:rFonts w:eastAsiaTheme="minorEastAsia"/>
          <w:kern w:val="24"/>
          <w:sz w:val="26"/>
          <w:szCs w:val="26"/>
        </w:rPr>
        <w:t xml:space="preserve">. Патриотическое </w:t>
      </w:r>
      <w:r w:rsidR="00F63C94" w:rsidRPr="00CF192F">
        <w:rPr>
          <w:rFonts w:eastAsiaTheme="minorEastAsia"/>
          <w:kern w:val="24"/>
          <w:sz w:val="26"/>
          <w:szCs w:val="26"/>
        </w:rPr>
        <w:t>воспитание -</w:t>
      </w:r>
      <w:r w:rsidRPr="00CF192F">
        <w:rPr>
          <w:rFonts w:eastAsiaTheme="minorEastAsia"/>
          <w:kern w:val="24"/>
          <w:sz w:val="26"/>
          <w:szCs w:val="26"/>
        </w:rPr>
        <w:t xml:space="preserve">  это целенаправленная деятельность органов местного самоуправления по формированию у граждан высокого патриотического сознания, чувства верности своему Отечеству, готовности к выполнению гражданского долга.</w:t>
      </w:r>
    </w:p>
    <w:p w:rsidR="00CC01DB" w:rsidRPr="00CF192F" w:rsidRDefault="00CC01DB" w:rsidP="009B47EA">
      <w:pPr>
        <w:pStyle w:val="a6"/>
        <w:spacing w:after="0" w:afterAutospacing="0"/>
        <w:ind w:firstLine="709"/>
        <w:jc w:val="both"/>
        <w:textAlignment w:val="baseline"/>
        <w:rPr>
          <w:sz w:val="26"/>
          <w:szCs w:val="26"/>
        </w:rPr>
      </w:pPr>
      <w:r w:rsidRPr="00CF192F">
        <w:rPr>
          <w:rFonts w:eastAsiaTheme="minorEastAsia"/>
          <w:kern w:val="24"/>
          <w:sz w:val="26"/>
          <w:szCs w:val="26"/>
        </w:rPr>
        <w:t xml:space="preserve"> В</w:t>
      </w:r>
      <w:r w:rsidRPr="00CF192F">
        <w:rPr>
          <w:color w:val="262626"/>
          <w:sz w:val="26"/>
          <w:szCs w:val="26"/>
          <w:bdr w:val="none" w:sz="0" w:space="0" w:color="auto" w:frame="1"/>
        </w:rPr>
        <w:t>ажнейшая задач</w:t>
      </w:r>
      <w:r w:rsidR="009B76D5">
        <w:rPr>
          <w:color w:val="262626"/>
          <w:sz w:val="26"/>
          <w:szCs w:val="26"/>
          <w:bdr w:val="none" w:sz="0" w:space="0" w:color="auto" w:frame="1"/>
        </w:rPr>
        <w:t xml:space="preserve">а </w:t>
      </w:r>
      <w:r w:rsidRPr="00CF192F">
        <w:rPr>
          <w:color w:val="262626"/>
          <w:sz w:val="26"/>
          <w:szCs w:val="26"/>
          <w:bdr w:val="none" w:sz="0" w:space="0" w:color="auto" w:frame="1"/>
        </w:rPr>
        <w:t xml:space="preserve">- сохранение памяти о своих земляках, защищавших родину в </w:t>
      </w:r>
      <w:r w:rsidR="00F63C94" w:rsidRPr="00CF192F">
        <w:rPr>
          <w:color w:val="262626"/>
          <w:sz w:val="26"/>
          <w:szCs w:val="26"/>
          <w:bdr w:val="none" w:sz="0" w:space="0" w:color="auto" w:frame="1"/>
        </w:rPr>
        <w:t>годы Великой</w:t>
      </w:r>
      <w:r w:rsidRPr="00CF192F">
        <w:rPr>
          <w:color w:val="262626"/>
          <w:sz w:val="26"/>
          <w:szCs w:val="26"/>
          <w:bdr w:val="none" w:sz="0" w:space="0" w:color="auto" w:frame="1"/>
        </w:rPr>
        <w:t xml:space="preserve"> Отечественной войны</w:t>
      </w:r>
      <w:r w:rsidRPr="00CF192F">
        <w:rPr>
          <w:sz w:val="26"/>
          <w:szCs w:val="26"/>
        </w:rPr>
        <w:t xml:space="preserve"> и воинов погибших на Сухиничской земле в смертельных боях с немецко-фашистскими захватчиками.</w:t>
      </w:r>
    </w:p>
    <w:p w:rsidR="00CC01DB" w:rsidRPr="00CF192F" w:rsidRDefault="00CC01D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К 70-летию Победы </w:t>
      </w:r>
      <w:r w:rsidR="00F63C94" w:rsidRPr="00CF192F">
        <w:rPr>
          <w:rFonts w:ascii="Times New Roman" w:hAnsi="Times New Roman" w:cs="Times New Roman"/>
          <w:sz w:val="26"/>
          <w:szCs w:val="26"/>
        </w:rPr>
        <w:t>было принято</w:t>
      </w:r>
      <w:r w:rsidRPr="00CF192F">
        <w:rPr>
          <w:rFonts w:ascii="Times New Roman" w:hAnsi="Times New Roman" w:cs="Times New Roman"/>
          <w:sz w:val="26"/>
          <w:szCs w:val="26"/>
        </w:rPr>
        <w:t xml:space="preserve"> решение увековечить память </w:t>
      </w:r>
      <w:r w:rsidR="00F63C94" w:rsidRPr="00CF192F">
        <w:rPr>
          <w:rFonts w:ascii="Times New Roman" w:hAnsi="Times New Roman" w:cs="Times New Roman"/>
          <w:sz w:val="26"/>
          <w:szCs w:val="26"/>
        </w:rPr>
        <w:t>погибших земляков</w:t>
      </w:r>
      <w:r w:rsidRPr="00CF192F">
        <w:rPr>
          <w:rFonts w:ascii="Times New Roman" w:hAnsi="Times New Roman" w:cs="Times New Roman"/>
          <w:sz w:val="26"/>
          <w:szCs w:val="26"/>
        </w:rPr>
        <w:t xml:space="preserve">. Совместно с активом определилось место сквера Памяти на центральной усадьбе.  Население активно </w:t>
      </w:r>
      <w:r w:rsidR="00F63C94" w:rsidRPr="00CF192F">
        <w:rPr>
          <w:rFonts w:ascii="Times New Roman" w:hAnsi="Times New Roman" w:cs="Times New Roman"/>
          <w:sz w:val="26"/>
          <w:szCs w:val="26"/>
        </w:rPr>
        <w:t>включилось в</w:t>
      </w:r>
      <w:r w:rsidRPr="00CF192F">
        <w:rPr>
          <w:rFonts w:ascii="Times New Roman" w:hAnsi="Times New Roman" w:cs="Times New Roman"/>
          <w:sz w:val="26"/>
          <w:szCs w:val="26"/>
        </w:rPr>
        <w:t xml:space="preserve"> работу по обустройству сквера. Были выпилены старые, огромные </w:t>
      </w:r>
      <w:r w:rsidR="00F63C94" w:rsidRPr="00CF192F">
        <w:rPr>
          <w:rFonts w:ascii="Times New Roman" w:hAnsi="Times New Roman" w:cs="Times New Roman"/>
          <w:sz w:val="26"/>
          <w:szCs w:val="26"/>
        </w:rPr>
        <w:t>тополя, раскорчеваны</w:t>
      </w:r>
      <w:r w:rsidRPr="00CF192F">
        <w:rPr>
          <w:rFonts w:ascii="Times New Roman" w:hAnsi="Times New Roman" w:cs="Times New Roman"/>
          <w:sz w:val="26"/>
          <w:szCs w:val="26"/>
        </w:rPr>
        <w:t xml:space="preserve"> пни, посажены молодые липы. </w:t>
      </w:r>
    </w:p>
    <w:p w:rsidR="00CC01DB" w:rsidRPr="00CF192F" w:rsidRDefault="00CC01D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    Работа по благоустройству территории этого места, ставшего для жителей села </w:t>
      </w:r>
      <w:r w:rsidR="00F63C94" w:rsidRPr="00CF192F">
        <w:rPr>
          <w:rFonts w:ascii="Times New Roman" w:hAnsi="Times New Roman" w:cs="Times New Roman"/>
          <w:sz w:val="26"/>
          <w:szCs w:val="26"/>
        </w:rPr>
        <w:t>святым, продолжается</w:t>
      </w:r>
      <w:r w:rsidRPr="00CF192F">
        <w:rPr>
          <w:rFonts w:ascii="Times New Roman" w:hAnsi="Times New Roman" w:cs="Times New Roman"/>
          <w:sz w:val="26"/>
          <w:szCs w:val="26"/>
        </w:rPr>
        <w:t xml:space="preserve">. Сегодня на мемориальных плитах увековечены фамилии </w:t>
      </w:r>
      <w:r w:rsidR="00F63C94" w:rsidRPr="00CF192F">
        <w:rPr>
          <w:rFonts w:ascii="Times New Roman" w:hAnsi="Times New Roman" w:cs="Times New Roman"/>
          <w:sz w:val="26"/>
          <w:szCs w:val="26"/>
        </w:rPr>
        <w:t>земляков, погибших</w:t>
      </w:r>
      <w:r w:rsidRPr="00CF192F">
        <w:rPr>
          <w:rFonts w:ascii="Times New Roman" w:hAnsi="Times New Roman" w:cs="Times New Roman"/>
          <w:sz w:val="26"/>
          <w:szCs w:val="26"/>
        </w:rPr>
        <w:t xml:space="preserve"> на полях сражений в годы Великой Отечественной войны.</w:t>
      </w:r>
      <w:r w:rsidR="000E3C52" w:rsidRPr="00CF192F">
        <w:rPr>
          <w:rFonts w:ascii="Times New Roman" w:hAnsi="Times New Roman" w:cs="Times New Roman"/>
          <w:sz w:val="26"/>
          <w:szCs w:val="26"/>
        </w:rPr>
        <w:t xml:space="preserve"> В отчетном году устроена тротуарная дорожка, установлены лавочки и урны.</w:t>
      </w:r>
    </w:p>
    <w:p w:rsidR="00CC01DB" w:rsidRPr="00CF192F" w:rsidRDefault="00CC01D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</w:pPr>
      <w:r w:rsidRPr="00CF192F"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  <w:t xml:space="preserve">Прах более 300 погибших советских воинов упокоен в братской </w:t>
      </w:r>
      <w:r w:rsidR="00F63C94" w:rsidRPr="00CF192F"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  <w:t>могиле на</w:t>
      </w:r>
      <w:r w:rsidRPr="00CF192F"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  <w:t xml:space="preserve"> окраине села Воронеты. На мемориальных плитах этого </w:t>
      </w:r>
      <w:r w:rsidR="00F63C94" w:rsidRPr="00CF192F"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  <w:t>захоронения сохранены</w:t>
      </w:r>
      <w:r w:rsidRPr="00CF192F"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  <w:t xml:space="preserve"> имена тех, кто погиб, защищая </w:t>
      </w:r>
      <w:r w:rsidR="00F63C94" w:rsidRPr="00CF192F"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  <w:t>нашу землю</w:t>
      </w:r>
      <w:r w:rsidRPr="00CF192F"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  <w:t xml:space="preserve"> </w:t>
      </w:r>
      <w:r w:rsidR="00F63C94" w:rsidRPr="00CF192F"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  <w:t>от фашистских</w:t>
      </w:r>
      <w:r w:rsidRPr="00CF192F"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  <w:t xml:space="preserve"> захватчиков. Здесь можно прочесть русские, украинские, белорусские, армянские, татарские, башкирские и другие фамилии. </w:t>
      </w:r>
    </w:p>
    <w:p w:rsidR="00CC01DB" w:rsidRPr="00CF192F" w:rsidRDefault="00CC01D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</w:pPr>
      <w:r w:rsidRPr="00CF192F"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  <w:t xml:space="preserve">Это памятное место </w:t>
      </w:r>
      <w:r w:rsidR="00F63C94" w:rsidRPr="00CF192F"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  <w:t>стало местом</w:t>
      </w:r>
      <w:r w:rsidRPr="00CF192F">
        <w:rPr>
          <w:rFonts w:ascii="Times New Roman" w:hAnsi="Times New Roman" w:cs="Times New Roman"/>
          <w:color w:val="262626"/>
          <w:sz w:val="26"/>
          <w:szCs w:val="26"/>
          <w:bdr w:val="none" w:sz="0" w:space="0" w:color="auto" w:frame="1"/>
        </w:rPr>
        <w:t xml:space="preserve"> всенародного поклонения. Сюда постоянно приходят местные жители и родственники и земляки погибших. Здесь проводятся торжественные митинги.</w:t>
      </w:r>
    </w:p>
    <w:p w:rsidR="00CC01DB" w:rsidRPr="009B76D5" w:rsidRDefault="00904DE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>Уважаемые односельчане! Все, что было сделано на территории поселения - это итог совместных наших усилий.  Спасибо всем Вам, за то, что понимаете, помогаете в работе, даете дельные советы, указываете на ошибки.</w:t>
      </w:r>
      <w:r w:rsidR="00CC01DB" w:rsidRPr="00CF192F">
        <w:rPr>
          <w:rFonts w:ascii="Times New Roman" w:eastAsiaTheme="minorEastAsia" w:hAnsi="Times New Roman" w:cs="Times New Roman"/>
          <w:color w:val="002060"/>
          <w:kern w:val="24"/>
          <w:sz w:val="26"/>
          <w:szCs w:val="26"/>
        </w:rPr>
        <w:t xml:space="preserve">   </w:t>
      </w:r>
    </w:p>
    <w:p w:rsidR="009B76D5" w:rsidRDefault="00904DE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 На сегодняшний день уже определён круг проблем и вопросов, требующий первоочередного решения, это</w:t>
      </w:r>
      <w:r w:rsidR="009B76D5">
        <w:rPr>
          <w:rFonts w:ascii="Times New Roman" w:hAnsi="Times New Roman" w:cs="Times New Roman"/>
          <w:sz w:val="26"/>
          <w:szCs w:val="26"/>
        </w:rPr>
        <w:t>:</w:t>
      </w:r>
    </w:p>
    <w:p w:rsidR="00904DEB" w:rsidRPr="00CF192F" w:rsidRDefault="00904DE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 эффективное управление муниципаль</w:t>
      </w:r>
      <w:r w:rsidR="009B76D5">
        <w:rPr>
          <w:rFonts w:ascii="Times New Roman" w:hAnsi="Times New Roman" w:cs="Times New Roman"/>
          <w:sz w:val="26"/>
          <w:szCs w:val="26"/>
        </w:rPr>
        <w:t>ным имуществом с целью повешении</w:t>
      </w:r>
      <w:r w:rsidRPr="00CF192F">
        <w:rPr>
          <w:rFonts w:ascii="Times New Roman" w:hAnsi="Times New Roman" w:cs="Times New Roman"/>
          <w:sz w:val="26"/>
          <w:szCs w:val="26"/>
        </w:rPr>
        <w:t xml:space="preserve"> доходной части </w:t>
      </w:r>
      <w:r w:rsidR="009B76D5">
        <w:rPr>
          <w:rFonts w:ascii="Times New Roman" w:hAnsi="Times New Roman" w:cs="Times New Roman"/>
          <w:sz w:val="26"/>
          <w:szCs w:val="26"/>
        </w:rPr>
        <w:t>бюджета и оптимизацией расходов;</w:t>
      </w:r>
      <w:r w:rsidRPr="00CF19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6D5" w:rsidRDefault="00904DE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>- инвентаризация муниципального имущества (земельные</w:t>
      </w:r>
      <w:r w:rsidR="009B76D5">
        <w:rPr>
          <w:rFonts w:ascii="Times New Roman" w:hAnsi="Times New Roman" w:cs="Times New Roman"/>
          <w:sz w:val="26"/>
          <w:szCs w:val="26"/>
        </w:rPr>
        <w:t xml:space="preserve"> участки, объекты недвижимости);</w:t>
      </w:r>
    </w:p>
    <w:p w:rsidR="00904DEB" w:rsidRPr="00CF192F" w:rsidRDefault="00904DE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 - ревизия договоров аренды муниципального имущества. Поиск арендаторов на неиспользу</w:t>
      </w:r>
      <w:r w:rsidR="009B76D5">
        <w:rPr>
          <w:rFonts w:ascii="Times New Roman" w:hAnsi="Times New Roman" w:cs="Times New Roman"/>
          <w:sz w:val="26"/>
          <w:szCs w:val="26"/>
        </w:rPr>
        <w:t>емое имущество либо его продажи;</w:t>
      </w:r>
      <w:r w:rsidRPr="00CF19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DEB" w:rsidRPr="00CF192F" w:rsidRDefault="00904DE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- постановка </w:t>
      </w:r>
      <w:r w:rsidR="009B76D5">
        <w:rPr>
          <w:rFonts w:ascii="Times New Roman" w:hAnsi="Times New Roman" w:cs="Times New Roman"/>
          <w:sz w:val="26"/>
          <w:szCs w:val="26"/>
        </w:rPr>
        <w:t>на учёт бесхозяйного имущества;</w:t>
      </w:r>
    </w:p>
    <w:p w:rsidR="00904DEB" w:rsidRPr="00CF192F" w:rsidRDefault="00904DE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 В рамках задачи по благоустройство определена р</w:t>
      </w:r>
      <w:r w:rsidR="009B76D5">
        <w:rPr>
          <w:rFonts w:ascii="Times New Roman" w:hAnsi="Times New Roman" w:cs="Times New Roman"/>
          <w:sz w:val="26"/>
          <w:szCs w:val="26"/>
        </w:rPr>
        <w:t>абота по следующим направлениям:</w:t>
      </w:r>
      <w:r w:rsidRPr="00CF19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DEB" w:rsidRPr="00CF192F" w:rsidRDefault="00904DEB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CF192F">
        <w:rPr>
          <w:rFonts w:ascii="Times New Roman" w:hAnsi="Times New Roman" w:cs="Times New Roman"/>
          <w:sz w:val="26"/>
          <w:szCs w:val="26"/>
        </w:rPr>
        <w:t>подготовка документов для проектно-сметной документации на объекты для участия в муниципальных, региональных программах</w:t>
      </w:r>
      <w:r w:rsidR="009B76D5">
        <w:rPr>
          <w:rFonts w:ascii="Times New Roman" w:hAnsi="Times New Roman" w:cs="Times New Roman"/>
          <w:sz w:val="26"/>
          <w:szCs w:val="26"/>
        </w:rPr>
        <w:t>;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04DEB" w:rsidRPr="00CF192F" w:rsidTr="00865AB0">
        <w:tc>
          <w:tcPr>
            <w:tcW w:w="4785" w:type="dxa"/>
          </w:tcPr>
          <w:p w:rsidR="00904DEB" w:rsidRPr="00CF192F" w:rsidRDefault="00904DEB" w:rsidP="009B47EA">
            <w:pPr>
              <w:ind w:firstLine="709"/>
              <w:jc w:val="both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86" w:type="dxa"/>
          </w:tcPr>
          <w:p w:rsidR="00904DEB" w:rsidRPr="00CF192F" w:rsidRDefault="00904DEB" w:rsidP="009B47EA">
            <w:pPr>
              <w:ind w:firstLine="709"/>
              <w:jc w:val="both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</w:p>
        </w:tc>
      </w:tr>
    </w:tbl>
    <w:p w:rsidR="006B05F6" w:rsidRPr="00CF192F" w:rsidRDefault="006B05F6" w:rsidP="009B47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>Участие добровольных формирований в тушении пала сухой травы</w:t>
      </w:r>
      <w:r w:rsidR="009B76D5">
        <w:rPr>
          <w:rFonts w:ascii="Times New Roman" w:hAnsi="Times New Roman" w:cs="Times New Roman"/>
          <w:sz w:val="26"/>
          <w:szCs w:val="26"/>
        </w:rPr>
        <w:t>;</w:t>
      </w:r>
    </w:p>
    <w:p w:rsidR="009769DB" w:rsidRPr="00CF192F" w:rsidRDefault="009B76D5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769DB" w:rsidRPr="00CF192F">
        <w:rPr>
          <w:rFonts w:ascii="Times New Roman" w:hAnsi="Times New Roman" w:cs="Times New Roman"/>
          <w:sz w:val="26"/>
          <w:szCs w:val="26"/>
        </w:rPr>
        <w:t xml:space="preserve">родолжить </w:t>
      </w:r>
      <w:r w:rsidR="00F63C94" w:rsidRPr="00CF192F">
        <w:rPr>
          <w:rFonts w:ascii="Times New Roman" w:hAnsi="Times New Roman" w:cs="Times New Roman"/>
          <w:sz w:val="26"/>
          <w:szCs w:val="26"/>
        </w:rPr>
        <w:t>организацию субботников</w:t>
      </w:r>
      <w:r w:rsidR="00AA6ED9" w:rsidRPr="00CF192F">
        <w:rPr>
          <w:rFonts w:ascii="Times New Roman" w:hAnsi="Times New Roman" w:cs="Times New Roman"/>
          <w:sz w:val="26"/>
          <w:szCs w:val="26"/>
        </w:rPr>
        <w:t xml:space="preserve"> по благоустройству поселения</w:t>
      </w:r>
      <w:r w:rsidR="009769DB" w:rsidRPr="00CF192F">
        <w:rPr>
          <w:rFonts w:ascii="Times New Roman" w:hAnsi="Times New Roman" w:cs="Times New Roman"/>
          <w:sz w:val="26"/>
          <w:szCs w:val="26"/>
        </w:rPr>
        <w:t>;</w:t>
      </w:r>
      <w:r w:rsidR="00AA6ED9" w:rsidRPr="00CF192F">
        <w:rPr>
          <w:rFonts w:ascii="Times New Roman" w:hAnsi="Times New Roman" w:cs="Times New Roman"/>
          <w:sz w:val="26"/>
          <w:szCs w:val="26"/>
        </w:rPr>
        <w:t xml:space="preserve"> </w:t>
      </w:r>
      <w:r w:rsidR="009769DB" w:rsidRPr="00CF192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72D70" w:rsidRPr="00CF192F" w:rsidRDefault="009B76D5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A6ED9" w:rsidRPr="00CF192F">
        <w:rPr>
          <w:rFonts w:ascii="Times New Roman" w:hAnsi="Times New Roman" w:cs="Times New Roman"/>
          <w:sz w:val="26"/>
          <w:szCs w:val="26"/>
        </w:rPr>
        <w:t>ровести работы по устройству противопожарных полос вокруг деревень поселения</w:t>
      </w:r>
      <w:r w:rsidR="00A72D70" w:rsidRPr="00CF192F">
        <w:rPr>
          <w:rFonts w:ascii="Times New Roman" w:hAnsi="Times New Roman" w:cs="Times New Roman"/>
          <w:sz w:val="26"/>
          <w:szCs w:val="26"/>
        </w:rPr>
        <w:t>;</w:t>
      </w:r>
    </w:p>
    <w:p w:rsidR="00CC01DB" w:rsidRPr="00CF192F" w:rsidRDefault="009B76D5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C01DB" w:rsidRPr="00CF192F">
        <w:rPr>
          <w:rFonts w:ascii="Times New Roman" w:hAnsi="Times New Roman" w:cs="Times New Roman"/>
          <w:sz w:val="26"/>
          <w:szCs w:val="26"/>
        </w:rPr>
        <w:t>ровести ремонт поселенческих дорог в д</w:t>
      </w:r>
      <w:r w:rsidR="00904DEB" w:rsidRPr="00CF192F">
        <w:rPr>
          <w:rFonts w:ascii="Times New Roman" w:hAnsi="Times New Roman" w:cs="Times New Roman"/>
          <w:sz w:val="26"/>
          <w:szCs w:val="26"/>
        </w:rPr>
        <w:t>. Цеповая</w:t>
      </w:r>
      <w:r w:rsidR="00CC01DB" w:rsidRPr="00CF192F">
        <w:rPr>
          <w:rFonts w:ascii="Times New Roman" w:hAnsi="Times New Roman" w:cs="Times New Roman"/>
          <w:sz w:val="26"/>
          <w:szCs w:val="26"/>
        </w:rPr>
        <w:t>, с. Воронеты;</w:t>
      </w:r>
    </w:p>
    <w:p w:rsidR="00F63C94" w:rsidRPr="00CF192F" w:rsidRDefault="009B76D5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3C94" w:rsidRPr="00CF192F">
        <w:rPr>
          <w:rFonts w:ascii="Times New Roman" w:hAnsi="Times New Roman" w:cs="Times New Roman"/>
          <w:sz w:val="26"/>
          <w:szCs w:val="26"/>
        </w:rPr>
        <w:t>родолжить участие в областной програ</w:t>
      </w:r>
      <w:r>
        <w:rPr>
          <w:rFonts w:ascii="Times New Roman" w:hAnsi="Times New Roman" w:cs="Times New Roman"/>
          <w:sz w:val="26"/>
          <w:szCs w:val="26"/>
        </w:rPr>
        <w:t>мме поддержки местных инициатив;</w:t>
      </w:r>
    </w:p>
    <w:p w:rsidR="00A72D70" w:rsidRPr="00CF192F" w:rsidRDefault="009B76D5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х</w:t>
      </w:r>
      <w:r w:rsidR="00A72D70" w:rsidRPr="00CF192F">
        <w:rPr>
          <w:rFonts w:ascii="Times New Roman" w:hAnsi="Times New Roman" w:cs="Times New Roman"/>
          <w:sz w:val="26"/>
          <w:szCs w:val="26"/>
        </w:rPr>
        <w:t xml:space="preserve">одатайствовать </w:t>
      </w:r>
      <w:r w:rsidR="00F63C94" w:rsidRPr="00CF192F">
        <w:rPr>
          <w:rFonts w:ascii="Times New Roman" w:hAnsi="Times New Roman" w:cs="Times New Roman"/>
          <w:sz w:val="26"/>
          <w:szCs w:val="26"/>
        </w:rPr>
        <w:t>о реконструкции</w:t>
      </w:r>
      <w:r w:rsidR="00A72D70" w:rsidRPr="00CF192F">
        <w:rPr>
          <w:rFonts w:ascii="Times New Roman" w:hAnsi="Times New Roman" w:cs="Times New Roman"/>
          <w:sz w:val="26"/>
          <w:szCs w:val="26"/>
        </w:rPr>
        <w:t xml:space="preserve"> линий электропередач в </w:t>
      </w:r>
      <w:r w:rsidR="00904DEB" w:rsidRPr="00CF192F">
        <w:rPr>
          <w:rFonts w:ascii="Times New Roman" w:hAnsi="Times New Roman" w:cs="Times New Roman"/>
          <w:sz w:val="26"/>
          <w:szCs w:val="26"/>
        </w:rPr>
        <w:t>д. Сосновка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0D06" w:rsidRPr="00CF192F" w:rsidRDefault="00210D06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192F" w:rsidRPr="00CF192F" w:rsidRDefault="009B76D5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04DEB" w:rsidRPr="00CF192F">
        <w:rPr>
          <w:rFonts w:ascii="Times New Roman" w:hAnsi="Times New Roman" w:cs="Times New Roman"/>
          <w:sz w:val="26"/>
          <w:szCs w:val="26"/>
        </w:rPr>
        <w:t>оздание ТОС (территориальное общественное самоуправление)</w:t>
      </w:r>
      <w:r w:rsidRPr="009B76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это поможет нам </w:t>
      </w:r>
      <w:r w:rsidRPr="00CF192F">
        <w:rPr>
          <w:rFonts w:ascii="Times New Roman" w:hAnsi="Times New Roman" w:cs="Times New Roman"/>
          <w:sz w:val="26"/>
          <w:szCs w:val="26"/>
        </w:rPr>
        <w:t>активизировать инициативу населения в обустр</w:t>
      </w:r>
      <w:r w:rsidR="009B47EA">
        <w:rPr>
          <w:rFonts w:ascii="Times New Roman" w:hAnsi="Times New Roman" w:cs="Times New Roman"/>
          <w:sz w:val="26"/>
          <w:szCs w:val="26"/>
        </w:rPr>
        <w:t>ойстве своего места жительства;</w:t>
      </w:r>
    </w:p>
    <w:p w:rsidR="00904DEB" w:rsidRDefault="00CF192F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192F">
        <w:rPr>
          <w:rFonts w:ascii="Times New Roman" w:hAnsi="Times New Roman" w:cs="Times New Roman"/>
          <w:sz w:val="26"/>
          <w:szCs w:val="26"/>
        </w:rPr>
        <w:t>благоустройство  тер</w:t>
      </w:r>
      <w:r w:rsidR="009B76D5">
        <w:rPr>
          <w:rFonts w:ascii="Times New Roman" w:hAnsi="Times New Roman" w:cs="Times New Roman"/>
          <w:sz w:val="26"/>
          <w:szCs w:val="26"/>
        </w:rPr>
        <w:t>ритории</w:t>
      </w:r>
      <w:proofErr w:type="gramEnd"/>
      <w:r w:rsidR="009B76D5">
        <w:rPr>
          <w:rFonts w:ascii="Times New Roman" w:hAnsi="Times New Roman" w:cs="Times New Roman"/>
          <w:sz w:val="26"/>
          <w:szCs w:val="26"/>
        </w:rPr>
        <w:t xml:space="preserve"> на месте снесенного клу</w:t>
      </w:r>
      <w:r w:rsidR="009B47EA">
        <w:rPr>
          <w:rFonts w:ascii="Times New Roman" w:hAnsi="Times New Roman" w:cs="Times New Roman"/>
          <w:sz w:val="26"/>
          <w:szCs w:val="26"/>
        </w:rPr>
        <w:t xml:space="preserve">ба; </w:t>
      </w:r>
    </w:p>
    <w:p w:rsidR="009B47EA" w:rsidRPr="00CF192F" w:rsidRDefault="009B47EA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предстоит большая работа по оказанию помощи жителям д. Гусово в газификации домовладений.</w:t>
      </w:r>
    </w:p>
    <w:p w:rsidR="009B76D5" w:rsidRDefault="009B76D5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DF9" w:rsidRPr="00CF192F" w:rsidRDefault="00AA6ED9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Я благодарю </w:t>
      </w:r>
      <w:r w:rsidR="00F63C94" w:rsidRPr="00CF192F">
        <w:rPr>
          <w:rFonts w:ascii="Times New Roman" w:hAnsi="Times New Roman" w:cs="Times New Roman"/>
          <w:sz w:val="26"/>
          <w:szCs w:val="26"/>
        </w:rPr>
        <w:t>работников администрации</w:t>
      </w:r>
      <w:r w:rsidR="00A72D70" w:rsidRPr="00CF192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F192F">
        <w:rPr>
          <w:rFonts w:ascii="Times New Roman" w:hAnsi="Times New Roman" w:cs="Times New Roman"/>
          <w:sz w:val="26"/>
          <w:szCs w:val="26"/>
        </w:rPr>
        <w:t xml:space="preserve">здравоохранения, образования, культуры за поддержку, за </w:t>
      </w:r>
      <w:r w:rsidR="00A72D70" w:rsidRPr="00CF192F">
        <w:rPr>
          <w:rFonts w:ascii="Times New Roman" w:hAnsi="Times New Roman" w:cs="Times New Roman"/>
          <w:sz w:val="26"/>
          <w:szCs w:val="26"/>
        </w:rPr>
        <w:t xml:space="preserve">понимание и помощь в решении наших поселенческих </w:t>
      </w:r>
      <w:r w:rsidR="000D6DF9" w:rsidRPr="00CF192F">
        <w:rPr>
          <w:rFonts w:ascii="Times New Roman" w:hAnsi="Times New Roman" w:cs="Times New Roman"/>
          <w:sz w:val="26"/>
          <w:szCs w:val="26"/>
        </w:rPr>
        <w:t>вопросов</w:t>
      </w:r>
    </w:p>
    <w:p w:rsidR="00AA6ED9" w:rsidRPr="00CF192F" w:rsidRDefault="00AA6ED9" w:rsidP="009B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2F">
        <w:rPr>
          <w:rFonts w:ascii="Times New Roman" w:hAnsi="Times New Roman" w:cs="Times New Roman"/>
          <w:sz w:val="26"/>
          <w:szCs w:val="26"/>
        </w:rPr>
        <w:t xml:space="preserve"> Хочу пожелать всем крепкого здоровья, семейного благополучия, оптимизма</w:t>
      </w:r>
      <w:r w:rsidR="00385B41" w:rsidRPr="00CF192F">
        <w:rPr>
          <w:rFonts w:ascii="Times New Roman" w:hAnsi="Times New Roman" w:cs="Times New Roman"/>
          <w:sz w:val="26"/>
          <w:szCs w:val="26"/>
        </w:rPr>
        <w:t xml:space="preserve"> и мирного неба</w:t>
      </w:r>
      <w:r w:rsidRPr="00CF192F">
        <w:rPr>
          <w:rFonts w:ascii="Times New Roman" w:hAnsi="Times New Roman" w:cs="Times New Roman"/>
          <w:sz w:val="26"/>
          <w:szCs w:val="26"/>
        </w:rPr>
        <w:t xml:space="preserve">! </w:t>
      </w:r>
      <w:bookmarkEnd w:id="0"/>
    </w:p>
    <w:sectPr w:rsidR="00AA6ED9" w:rsidRPr="00CF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80C"/>
    <w:multiLevelType w:val="hybridMultilevel"/>
    <w:tmpl w:val="5C38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6"/>
    <w:rsid w:val="00051255"/>
    <w:rsid w:val="0006767E"/>
    <w:rsid w:val="00074DC8"/>
    <w:rsid w:val="00092C55"/>
    <w:rsid w:val="000A3328"/>
    <w:rsid w:val="000A576C"/>
    <w:rsid w:val="000B51F8"/>
    <w:rsid w:val="000D6DF9"/>
    <w:rsid w:val="000E3C52"/>
    <w:rsid w:val="00124429"/>
    <w:rsid w:val="00135FC1"/>
    <w:rsid w:val="00144A36"/>
    <w:rsid w:val="001B19E4"/>
    <w:rsid w:val="001E18C2"/>
    <w:rsid w:val="0020267A"/>
    <w:rsid w:val="00210D06"/>
    <w:rsid w:val="0021141A"/>
    <w:rsid w:val="00215B27"/>
    <w:rsid w:val="00263801"/>
    <w:rsid w:val="0026790E"/>
    <w:rsid w:val="002A1E67"/>
    <w:rsid w:val="002A399C"/>
    <w:rsid w:val="002D5792"/>
    <w:rsid w:val="003222A4"/>
    <w:rsid w:val="003416CA"/>
    <w:rsid w:val="003432DC"/>
    <w:rsid w:val="00385B41"/>
    <w:rsid w:val="00386680"/>
    <w:rsid w:val="003C2966"/>
    <w:rsid w:val="003D6C60"/>
    <w:rsid w:val="003F289C"/>
    <w:rsid w:val="003F5D3B"/>
    <w:rsid w:val="004A1CC8"/>
    <w:rsid w:val="004C1EA1"/>
    <w:rsid w:val="004D29CF"/>
    <w:rsid w:val="004F6B97"/>
    <w:rsid w:val="005217C0"/>
    <w:rsid w:val="005714D6"/>
    <w:rsid w:val="005B0FC1"/>
    <w:rsid w:val="005B1402"/>
    <w:rsid w:val="005D457A"/>
    <w:rsid w:val="005D4812"/>
    <w:rsid w:val="00655E81"/>
    <w:rsid w:val="00690191"/>
    <w:rsid w:val="006B05F6"/>
    <w:rsid w:val="006B49FA"/>
    <w:rsid w:val="006B4D77"/>
    <w:rsid w:val="006E05B2"/>
    <w:rsid w:val="006E6E46"/>
    <w:rsid w:val="006F5051"/>
    <w:rsid w:val="00706B3C"/>
    <w:rsid w:val="00763ADA"/>
    <w:rsid w:val="0076636E"/>
    <w:rsid w:val="00780028"/>
    <w:rsid w:val="00794CB7"/>
    <w:rsid w:val="00833B8D"/>
    <w:rsid w:val="00850A04"/>
    <w:rsid w:val="0085128A"/>
    <w:rsid w:val="00896222"/>
    <w:rsid w:val="008F1DB8"/>
    <w:rsid w:val="00904DEB"/>
    <w:rsid w:val="009769DB"/>
    <w:rsid w:val="009B4795"/>
    <w:rsid w:val="009B47EA"/>
    <w:rsid w:val="009B76D5"/>
    <w:rsid w:val="009F66C8"/>
    <w:rsid w:val="00A00812"/>
    <w:rsid w:val="00A47726"/>
    <w:rsid w:val="00A524F5"/>
    <w:rsid w:val="00A66024"/>
    <w:rsid w:val="00A72D70"/>
    <w:rsid w:val="00AA3D37"/>
    <w:rsid w:val="00AA568E"/>
    <w:rsid w:val="00AA6ED9"/>
    <w:rsid w:val="00AC20D9"/>
    <w:rsid w:val="00AD48D4"/>
    <w:rsid w:val="00B101AE"/>
    <w:rsid w:val="00B17E15"/>
    <w:rsid w:val="00B2149E"/>
    <w:rsid w:val="00B54825"/>
    <w:rsid w:val="00B709E8"/>
    <w:rsid w:val="00BA0FFF"/>
    <w:rsid w:val="00C34D42"/>
    <w:rsid w:val="00C51B88"/>
    <w:rsid w:val="00CB47A9"/>
    <w:rsid w:val="00CC01DB"/>
    <w:rsid w:val="00CC2B9B"/>
    <w:rsid w:val="00CF192F"/>
    <w:rsid w:val="00CF5CAB"/>
    <w:rsid w:val="00D0292C"/>
    <w:rsid w:val="00D3394D"/>
    <w:rsid w:val="00D43D98"/>
    <w:rsid w:val="00D87580"/>
    <w:rsid w:val="00D91BFE"/>
    <w:rsid w:val="00DA264B"/>
    <w:rsid w:val="00E0115E"/>
    <w:rsid w:val="00E06372"/>
    <w:rsid w:val="00E5318D"/>
    <w:rsid w:val="00E80B8B"/>
    <w:rsid w:val="00E8193C"/>
    <w:rsid w:val="00EF2906"/>
    <w:rsid w:val="00F5205A"/>
    <w:rsid w:val="00F63C94"/>
    <w:rsid w:val="00F6762B"/>
    <w:rsid w:val="00F9199A"/>
    <w:rsid w:val="00FB64A8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47F5"/>
  <w15:chartTrackingRefBased/>
  <w15:docId w15:val="{D5498B95-08B9-45E3-8E47-0850894F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825"/>
    <w:rPr>
      <w:color w:val="0000FF"/>
      <w:u w:val="single"/>
    </w:rPr>
  </w:style>
  <w:style w:type="paragraph" w:customStyle="1" w:styleId="ConsPlusTitle">
    <w:name w:val="ConsPlusTitle"/>
    <w:rsid w:val="00AC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C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A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B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CC01DB"/>
    <w:rPr>
      <w:i/>
      <w:iCs/>
    </w:rPr>
  </w:style>
  <w:style w:type="paragraph" w:customStyle="1" w:styleId="ConsPlusNormal">
    <w:name w:val="ConsPlusNormal"/>
    <w:rsid w:val="003F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Strong"/>
    <w:basedOn w:val="a0"/>
    <w:uiPriority w:val="22"/>
    <w:qFormat/>
    <w:rsid w:val="00A52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2021-01-22T09:37:00Z</cp:lastPrinted>
  <dcterms:created xsi:type="dcterms:W3CDTF">2022-01-11T08:00:00Z</dcterms:created>
  <dcterms:modified xsi:type="dcterms:W3CDTF">2022-01-11T08:00:00Z</dcterms:modified>
</cp:coreProperties>
</file>