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980DE0">
        <w:rPr>
          <w:rFonts w:ascii="Times New Roman" w:hAnsi="Times New Roman"/>
          <w:b/>
          <w:sz w:val="28"/>
          <w:szCs w:val="28"/>
        </w:rPr>
        <w:t>ДЕРЕВНЯ СОБОЛЕВКА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9B277B">
        <w:rPr>
          <w:rFonts w:ascii="Times New Roman" w:hAnsi="Times New Roman"/>
          <w:b/>
          <w:color w:val="000000"/>
          <w:kern w:val="16"/>
          <w:sz w:val="26"/>
          <w:szCs w:val="28"/>
        </w:rPr>
        <w:t>11.05.2021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9B277B">
        <w:rPr>
          <w:rFonts w:ascii="Times New Roman" w:hAnsi="Times New Roman"/>
          <w:b/>
          <w:color w:val="000000"/>
          <w:kern w:val="16"/>
          <w:sz w:val="26"/>
          <w:szCs w:val="28"/>
        </w:rPr>
        <w:t>42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Сельской Думы сельского поселения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 от 2</w:t>
      </w:r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.12.2020 № </w:t>
      </w:r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Положения о комиссии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 соблюдению требований законодательства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противодействии коррупции и урегулированию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конфликта интересов лицами, замещающими </w:t>
      </w:r>
    </w:p>
    <w:p w:rsidR="00B31CC6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в Сельской Думе </w:t>
      </w:r>
    </w:p>
    <w:p w:rsidR="00BA624F" w:rsidRPr="00BA624F" w:rsidRDefault="00B31CC6" w:rsidP="00B31CC6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B31CC6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CC6">
        <w:rPr>
          <w:rFonts w:ascii="Times New Roman" w:eastAsia="Calibri" w:hAnsi="Times New Roman" w:cs="Times New Roman"/>
          <w:bCs/>
          <w:sz w:val="28"/>
          <w:szCs w:val="28"/>
        </w:rPr>
        <w:t>В соответствии</w:t>
      </w:r>
      <w:r w:rsidRPr="00B31CC6"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N 273-ФЗ "О противодействии коррупции", Федеральным законом от 02.03.2007 N 25-ФЗ "О муниципальной службе в Российской Федерации"</w:t>
      </w:r>
      <w:proofErr w:type="gramStart"/>
      <w:r w:rsidRPr="00B31CC6">
        <w:rPr>
          <w:rFonts w:ascii="Times New Roman" w:hAnsi="Times New Roman" w:cs="Times New Roman"/>
          <w:sz w:val="28"/>
          <w:szCs w:val="28"/>
        </w:rPr>
        <w:t>,</w:t>
      </w:r>
      <w:r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</w:t>
      </w:r>
      <w:r w:rsidRPr="00B31CC6">
        <w:rPr>
          <w:rFonts w:ascii="Times New Roman" w:hAnsi="Times New Roman" w:cs="Times New Roman"/>
          <w:sz w:val="28"/>
          <w:szCs w:val="28"/>
        </w:rPr>
        <w:t>Уставом</w:t>
      </w:r>
      <w:r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"</w:t>
      </w:r>
      <w:r w:rsidR="00980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", Сельская Дума сельского поселения "</w:t>
      </w:r>
      <w:r w:rsidR="00980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5C5B68" w:rsidRDefault="00BA624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CC6" w:rsidRP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Сельской Думы сельского поселения «</w:t>
      </w:r>
      <w:r w:rsidR="00980DE0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980DE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.12.2020 № </w:t>
      </w:r>
      <w:r w:rsidR="00980DE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30</w:t>
      </w:r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980DE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Соболевка</w:t>
      </w:r>
      <w:proofErr w:type="spellEnd"/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», изложив подпункт «б» пункта 12 Положения в новой редакции:</w:t>
      </w:r>
    </w:p>
    <w:p w:rsidR="00B31CC6" w:rsidRPr="005C5B68" w:rsidRDefault="00B31CC6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5C5B68">
        <w:rPr>
          <w:rFonts w:ascii="Times New Roman" w:hAnsi="Times New Roman" w:cs="Times New Roman"/>
          <w:sz w:val="28"/>
          <w:szCs w:val="28"/>
        </w:rPr>
        <w:t>«б) поступившее в Сельскую Думу сельского поселения «</w:t>
      </w:r>
      <w:r w:rsidR="00980DE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5C5B68">
        <w:rPr>
          <w:rFonts w:ascii="Times New Roman" w:hAnsi="Times New Roman" w:cs="Times New Roman"/>
          <w:sz w:val="28"/>
          <w:szCs w:val="28"/>
        </w:rPr>
        <w:t xml:space="preserve">» заявление депутата представительного органа </w:t>
      </w:r>
      <w:r w:rsidR="005C5B68" w:rsidRPr="005C5B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80DE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5C5B68" w:rsidRPr="005C5B68">
        <w:rPr>
          <w:rFonts w:ascii="Times New Roman" w:hAnsi="Times New Roman" w:cs="Times New Roman"/>
          <w:sz w:val="28"/>
          <w:szCs w:val="28"/>
        </w:rPr>
        <w:t>»</w:t>
      </w:r>
      <w:r w:rsidRPr="005C5B68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5C5B68">
        <w:rPr>
          <w:rFonts w:ascii="Times New Roman" w:hAnsi="Times New Roman" w:cs="Times New Roman"/>
          <w:sz w:val="28"/>
          <w:szCs w:val="28"/>
        </w:rPr>
        <w:lastRenderedPageBreak/>
        <w:t>иностранными финансовыми инструментами" (далее</w:t>
      </w:r>
      <w:proofErr w:type="gramEnd"/>
      <w:r w:rsidRPr="005C5B6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5B68">
        <w:rPr>
          <w:rFonts w:ascii="Times New Roman" w:hAnsi="Times New Roman" w:cs="Times New Roman"/>
          <w:sz w:val="28"/>
          <w:szCs w:val="28"/>
        </w:rPr>
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</w:t>
      </w:r>
      <w:proofErr w:type="gramEnd"/>
      <w:r w:rsidRPr="005C5B68">
        <w:rPr>
          <w:rFonts w:ascii="Times New Roman" w:hAnsi="Times New Roman" w:cs="Times New Roman"/>
          <w:sz w:val="28"/>
          <w:szCs w:val="28"/>
        </w:rPr>
        <w:t xml:space="preserve">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5C5B68">
        <w:rPr>
          <w:rFonts w:ascii="Times New Roman" w:hAnsi="Times New Roman" w:cs="Times New Roman"/>
          <w:sz w:val="28"/>
          <w:szCs w:val="28"/>
        </w:rPr>
        <w:t>;</w:t>
      </w:r>
      <w:r w:rsidR="005C5B68" w:rsidRPr="005C5B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 w:rsidR="00B31CC6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обнародования и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сайте </w:t>
      </w:r>
      <w:r w:rsidR="00980DE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80DE0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80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0DE0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</w:t>
      </w:r>
      <w:r w:rsidR="00980D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980DE0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BA624F" w:rsidRDefault="00980DE0" w:rsidP="00980DE0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Приложение №1 </w:t>
      </w:r>
    </w:p>
    <w:p w:rsidR="00BA624F" w:rsidRPr="00BA624F" w:rsidRDefault="00BA624F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К 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Решению </w:t>
      </w: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Сельской 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Думы </w:t>
      </w:r>
    </w:p>
    <w:p w:rsidR="00BA624F" w:rsidRPr="00BA624F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СП «</w:t>
      </w:r>
      <w:r w:rsidR="00980DE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Соболевка</w:t>
      </w:r>
      <w:proofErr w:type="spellEnd"/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»</w:t>
      </w:r>
    </w:p>
    <w:p w:rsidR="00BA624F" w:rsidRPr="00980DE0" w:rsidRDefault="00BA624F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о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т</w:t>
      </w:r>
      <w:r w:rsidRPr="00980DE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_______ </w:t>
      </w: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№__</w:t>
      </w:r>
      <w:r w:rsidRPr="00980DE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BA624F" w:rsidRPr="00BA624F" w:rsidRDefault="00BA624F" w:rsidP="00A0159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24F" w:rsidRPr="00BA624F" w:rsidRDefault="00BA624F" w:rsidP="00A01593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ПОЛОЖЕНИЕ</w:t>
      </w:r>
    </w:p>
    <w:p w:rsidR="00BA624F" w:rsidRPr="00BA624F" w:rsidRDefault="00BA624F" w:rsidP="00A01593">
      <w:pPr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приоритетными видами деятельности) имущества, включенного в перечень муниципального имущества 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», свободного от прав третьих лиц (за исключением права хозяйственного ведения, права оперативного</w:t>
      </w:r>
      <w:proofErr w:type="gramEnd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управления, а также имущественных прав субъектов малого и среднего предпринимательства)</w:t>
      </w:r>
    </w:p>
    <w:p w:rsidR="00BA624F" w:rsidRPr="00BA624F" w:rsidRDefault="00BA624F" w:rsidP="00A0159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P3"/>
      <w:bookmarkEnd w:id="1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приоритетными видами деятельности) имущества, включенного в перечень муниципального имущества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свободного от прав третьих лиц (за исключением права хозяйственного ведения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 Перечень имущества.</w:t>
      </w:r>
      <w:proofErr w:type="gramEnd"/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не распространяется на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администрацию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отношении имущества, не закрепленного за муниципальными предприятиями или учреждениями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Поселение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на праве хозяйственного ведения или оперативного управления);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-в муниципальное учреждение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отношении имущества, закрепленного за ним на праве оперативного управления):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копии учредительных документов Заявителя (для юридических лиц);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209-ФЗ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"О развитии малого и среднего предпринимательства в Российской Федерации" (для вновь созданного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юридического лица и вновь зарегистрированного индивидуального предпринимателя - субъектов малого и среднего предпринимательства);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копии лицензий (в случае, если Заявитель осуществляет деятельность, подлежащую лицензированию).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Условия предоставления в аренду имущества, включенного в Перечень имущества: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муниципальным учреждением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Договоры аренды в отношении имущества, включенного в Перечень имущества, заключаются на срок, утвержденный решением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Сельской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Думы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 «</w:t>
      </w:r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80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».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</w:t>
      </w:r>
      <w:bookmarkStart w:id="2" w:name="P22"/>
      <w:bookmarkEnd w:id="2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3.5. Арендная плата по договорам аренды нежилых помещений, включенных в Перечень имущества, с субъектами малого и среднего предпринимательства, занимающимися установленными муниципальными программами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приоритетными видами деятельности, устанавливается в следующем размере: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первый год аренды - 40 процентов от размера годовой арендной платы;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во второй год аренды - 60 процентов от размера годовой арендной платы;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третий год аренды - 80 процентов от размера годовой арендной платы.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четвертый и последующие годы аренды муниципального имущества размер арендной платы составляет 100 процентов от размера годовой арендной платы.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Размер годовой арендной платы определяется в соответствии с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подпунктом 3.4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30"/>
      <w:bookmarkEnd w:id="3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Администрация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- Приказ).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Муниципальное учреждение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а) согласовать в предусмотренных законодательством случаях с 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или иным органом местного самоуправления, наделенным функциями и полномочиями учредителя в отношении муниципального учреждения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проведение торгов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от 10.02.2010 N67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- Приказ) и провести торги после получения согласия администрации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согласовать в предусмотренных законодательством случаях с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администрацией 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или иным органом местного самоуправления, наделенным функциями и полномочиями учредителя в отношении муниципального учреждения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в аренду имущества, включенного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конкуренции", и передать в аренду имущество после получения согласия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указанных органов;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Уведомление о принятом решении направляется Заявителю в течение пяти календарных дней с момента принятия 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муниципальным учреждением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из решений, указанных в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934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муниципальным учреждением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Основаниями для отказа в предоставлении в аренду имущества, включенного в Перечень имущества, являются:</w:t>
      </w:r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непредставление или представление не в полном объеме Заявителем документов, определенных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2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Положения, либо наличие в них недостоверных или неполных сведений;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Заявитель не является победителем торгов или лицом, подавшим единственную заявку на участие в торгах.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D42BCE" w:rsidRPr="00A01593" w:rsidRDefault="00D42BCE" w:rsidP="00A0159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1593" w:rsidRPr="00A01593" w:rsidRDefault="00A0159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01593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3F7971"/>
    <w:rsid w:val="00463DF5"/>
    <w:rsid w:val="005C5B68"/>
    <w:rsid w:val="006D7C84"/>
    <w:rsid w:val="007172D0"/>
    <w:rsid w:val="00934988"/>
    <w:rsid w:val="00980DE0"/>
    <w:rsid w:val="009B277B"/>
    <w:rsid w:val="00A01593"/>
    <w:rsid w:val="00B31CC6"/>
    <w:rsid w:val="00BA624F"/>
    <w:rsid w:val="00D42BCE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5</cp:revision>
  <cp:lastPrinted>2021-05-11T12:04:00Z</cp:lastPrinted>
  <dcterms:created xsi:type="dcterms:W3CDTF">2021-05-11T09:52:00Z</dcterms:created>
  <dcterms:modified xsi:type="dcterms:W3CDTF">2021-05-11T12:06:00Z</dcterms:modified>
</cp:coreProperties>
</file>