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B" w:rsidRPr="00BE1210" w:rsidRDefault="009E39EB" w:rsidP="00DE23F7">
      <w:pPr>
        <w:pStyle w:val="ConsPlusTitle"/>
        <w:rPr>
          <w:rFonts w:ascii="Times New Roman" w:hAnsi="Times New Roman" w:cs="Times New Roman"/>
          <w:sz w:val="26"/>
          <w:szCs w:val="26"/>
          <w:u w:val="single"/>
        </w:rPr>
      </w:pPr>
    </w:p>
    <w:p w:rsidR="009E39EB" w:rsidRPr="00E80160" w:rsidRDefault="00DE23F7" w:rsidP="00E801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23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EB" w:rsidRDefault="009E39EB" w:rsidP="009E39EB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9E39EB" w:rsidRDefault="009E39EB" w:rsidP="009E39EB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9E39EB" w:rsidRDefault="009E39EB" w:rsidP="009E39EB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СЕЛЬСКАЯ  ДУМА</w:t>
      </w:r>
    </w:p>
    <w:p w:rsidR="009E39EB" w:rsidRDefault="009E39EB" w:rsidP="009E39EB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9E39EB" w:rsidRDefault="009E39EB" w:rsidP="009E39EB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3916">
        <w:rPr>
          <w:rFonts w:ascii="Times New Roman" w:hAnsi="Times New Roman"/>
          <w:b/>
          <w:sz w:val="28"/>
          <w:szCs w:val="28"/>
        </w:rPr>
        <w:t>СЕЛО ДАБУЖА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39EB" w:rsidRDefault="009E39EB" w:rsidP="009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2D469C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14.11.2019</w:t>
      </w:r>
      <w:r w:rsidR="009E39EB"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E39EB">
        <w:rPr>
          <w:rFonts w:ascii="Times New Roman" w:hAnsi="Times New Roman" w:cs="Times New Roman"/>
          <w:sz w:val="26"/>
          <w:szCs w:val="26"/>
        </w:rPr>
        <w:t xml:space="preserve">               №</w:t>
      </w:r>
      <w:r>
        <w:rPr>
          <w:rFonts w:ascii="Times New Roman" w:hAnsi="Times New Roman" w:cs="Times New Roman"/>
          <w:sz w:val="26"/>
          <w:szCs w:val="26"/>
        </w:rPr>
        <w:t xml:space="preserve"> 153</w:t>
      </w:r>
    </w:p>
    <w:p w:rsidR="009E39EB" w:rsidRPr="00BE1210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Сельской</w:t>
      </w:r>
    </w:p>
    <w:p w:rsidR="009E39EB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E39EB" w:rsidRPr="00BE1210" w:rsidRDefault="004A3916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02.11.2016  № 64</w:t>
      </w:r>
      <w:r w:rsidR="009E39EB">
        <w:rPr>
          <w:rFonts w:ascii="Times New Roman" w:hAnsi="Times New Roman" w:cs="Times New Roman"/>
          <w:sz w:val="26"/>
          <w:szCs w:val="26"/>
        </w:rPr>
        <w:t xml:space="preserve"> </w:t>
      </w:r>
      <w:r w:rsidR="009E39EB"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39EB" w:rsidRPr="00395618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сельского поселения "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E39EB" w:rsidRPr="00BE1210" w:rsidRDefault="009E39EB" w:rsidP="009E3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1. Внести изменения  в</w:t>
      </w:r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4A3916">
        <w:rPr>
          <w:rFonts w:ascii="Times New Roman" w:hAnsi="Times New Roman" w:cs="Times New Roman"/>
          <w:sz w:val="26"/>
          <w:szCs w:val="26"/>
        </w:rPr>
        <w:t>от 02.11.2016 № 64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налоге»: 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 w:rsidR="004D6C93">
        <w:rPr>
          <w:rFonts w:ascii="Times New Roman" w:hAnsi="Times New Roman" w:cs="Times New Roman"/>
          <w:sz w:val="26"/>
          <w:szCs w:val="26"/>
        </w:rPr>
        <w:t>нкта 1.2</w:t>
      </w:r>
      <w:r>
        <w:rPr>
          <w:rFonts w:ascii="Times New Roman" w:hAnsi="Times New Roman" w:cs="Times New Roman"/>
          <w:sz w:val="26"/>
          <w:szCs w:val="26"/>
        </w:rPr>
        <w:t xml:space="preserve"> пункта 1 Решения Сельской Думы СП «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4A3916">
        <w:rPr>
          <w:rFonts w:ascii="Times New Roman" w:hAnsi="Times New Roman" w:cs="Times New Roman"/>
          <w:sz w:val="26"/>
          <w:szCs w:val="26"/>
        </w:rPr>
        <w:t>» от 02.11.2016 №64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- занятых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E39EB" w:rsidRPr="00395618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="00817D54">
        <w:rPr>
          <w:rFonts w:ascii="Times New Roman" w:hAnsi="Times New Roman" w:cs="Times New Roman"/>
          <w:sz w:val="26"/>
          <w:szCs w:val="26"/>
        </w:rPr>
        <w:t xml:space="preserve"> 29 июля 2017 года №</w:t>
      </w:r>
      <w:r w:rsidRPr="00BE1210">
        <w:rPr>
          <w:rFonts w:ascii="Times New Roman" w:hAnsi="Times New Roman" w:cs="Times New Roman"/>
          <w:sz w:val="26"/>
          <w:szCs w:val="26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 ».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39561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Сельской Думы СП «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4A3916">
        <w:rPr>
          <w:rFonts w:ascii="Times New Roman" w:hAnsi="Times New Roman" w:cs="Times New Roman"/>
          <w:sz w:val="26"/>
          <w:szCs w:val="26"/>
        </w:rPr>
        <w:t>» от 02.11.2016 №64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4A3916">
        <w:rPr>
          <w:rFonts w:ascii="Times New Roman" w:hAnsi="Times New Roman" w:cs="Times New Roman"/>
          <w:sz w:val="26"/>
          <w:szCs w:val="26"/>
        </w:rPr>
        <w:t>» от 02.11.2016 №64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4A3916">
        <w:rPr>
          <w:rFonts w:ascii="Times New Roman" w:hAnsi="Times New Roman" w:cs="Times New Roman"/>
          <w:sz w:val="26"/>
          <w:szCs w:val="26"/>
        </w:rPr>
        <w:t xml:space="preserve">» от 02.11.2016 № 64 </w:t>
      </w:r>
      <w:r w:rsidRPr="00BE1210">
        <w:rPr>
          <w:rFonts w:ascii="Times New Roman" w:hAnsi="Times New Roman" w:cs="Times New Roman"/>
          <w:sz w:val="26"/>
          <w:szCs w:val="26"/>
        </w:rPr>
        <w:t>«О земельном налоге» считать утратившим силу.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Решения  и применяются, начиная с уплаты земельного налога, за налоговый период 2020 года.</w:t>
      </w:r>
    </w:p>
    <w:p w:rsidR="009E39EB" w:rsidRPr="00BE1210" w:rsidRDefault="009E39EB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r w:rsidRPr="00BE12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91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 по бюджету, </w:t>
      </w:r>
      <w:r>
        <w:rPr>
          <w:rFonts w:ascii="Times New Roman" w:hAnsi="Times New Roman" w:cs="Times New Roman"/>
          <w:sz w:val="26"/>
          <w:szCs w:val="26"/>
        </w:rPr>
        <w:t>налогам и соц</w:t>
      </w:r>
      <w:r w:rsidR="004A3916">
        <w:rPr>
          <w:rFonts w:ascii="Times New Roman" w:hAnsi="Times New Roman" w:cs="Times New Roman"/>
          <w:sz w:val="26"/>
          <w:szCs w:val="26"/>
        </w:rPr>
        <w:t>иальной политике (Богачева К.Н.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E39EB" w:rsidRDefault="009E39EB" w:rsidP="009E39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39EB" w:rsidRPr="00B710AF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9E39EB" w:rsidRPr="00B710AF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«</w:t>
      </w:r>
      <w:r w:rsidR="004A391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A3916"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 w:rsidRPr="00B710A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4A391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4A3916">
        <w:rPr>
          <w:rFonts w:ascii="Times New Roman" w:hAnsi="Times New Roman" w:cs="Times New Roman"/>
          <w:b/>
          <w:sz w:val="26"/>
          <w:szCs w:val="26"/>
        </w:rPr>
        <w:t>Л.Н.Фонаскова</w:t>
      </w:r>
      <w:bookmarkStart w:id="0" w:name="_GoBack"/>
      <w:bookmarkEnd w:id="0"/>
      <w:proofErr w:type="spellEnd"/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9EB"/>
    <w:rsid w:val="001F569F"/>
    <w:rsid w:val="002D469C"/>
    <w:rsid w:val="00373B90"/>
    <w:rsid w:val="00376452"/>
    <w:rsid w:val="004A3916"/>
    <w:rsid w:val="004D6C93"/>
    <w:rsid w:val="0070008D"/>
    <w:rsid w:val="00817D54"/>
    <w:rsid w:val="00834D56"/>
    <w:rsid w:val="008D6C0B"/>
    <w:rsid w:val="009E39EB"/>
    <w:rsid w:val="009F0ED7"/>
    <w:rsid w:val="00A63151"/>
    <w:rsid w:val="00CC5679"/>
    <w:rsid w:val="00DE23F7"/>
    <w:rsid w:val="00E80160"/>
    <w:rsid w:val="00ED584E"/>
    <w:rsid w:val="00F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3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2" Type="http://schemas.openxmlformats.org/officeDocument/2006/relationships/hyperlink" Target="consultantplus://offline/ref=94EFE8EA0CC53CD0CB1738D4C1247385F2C5CD3784E77A95CFF067EA8382493C78682DF1A68473246415F8698BYD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1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5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4267</Characters>
  <Application>Microsoft Office Word</Application>
  <DocSecurity>0</DocSecurity>
  <Lines>35</Lines>
  <Paragraphs>10</Paragraphs>
  <ScaleCrop>false</ScaleCrop>
  <Company>Krokoz™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7</cp:revision>
  <dcterms:created xsi:type="dcterms:W3CDTF">2019-11-07T10:05:00Z</dcterms:created>
  <dcterms:modified xsi:type="dcterms:W3CDTF">2019-11-08T06:18:00Z</dcterms:modified>
</cp:coreProperties>
</file>