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5" w:rsidRPr="009F1DE8" w:rsidRDefault="008D0DB5" w:rsidP="008D0DB5">
      <w:pPr>
        <w:pStyle w:val="2"/>
        <w:rPr>
          <w:sz w:val="28"/>
          <w:szCs w:val="28"/>
        </w:rPr>
      </w:pPr>
      <w:r w:rsidRPr="009F1DE8">
        <w:rPr>
          <w:sz w:val="28"/>
          <w:szCs w:val="28"/>
        </w:rPr>
        <w:t>СЕЛЬСКОЕ ПОСЕЛЕНИЕ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>"</w:t>
      </w:r>
      <w:r w:rsidR="009F1DE8"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село стрельна</w:t>
      </w:r>
      <w:r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 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 w:rsidRPr="009F1DE8"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E8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СЕЛЬСКАЯ дума</w:t>
      </w:r>
    </w:p>
    <w:p w:rsidR="008D0DB5" w:rsidRPr="009F1DE8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      </w:r>
                            <w:r w:rsidRPr="009F1D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сельского поселения «</w:t>
                            </w:r>
                            <w:r w:rsidR="009F1DE8" w:rsidRPr="009F1D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Село Стрельна</w:t>
                            </w:r>
                            <w:r w:rsidRPr="009F1D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 приоритетными видами деятельности) имущества, включенного в перечень муниципального имущества сельского поселения «</w:t>
                            </w:r>
                            <w:r w:rsidR="009F1DE8" w:rsidRPr="009F1D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Село Стрельна</w:t>
                            </w:r>
                            <w:r w:rsidRPr="009F1DE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», свободного от прав третьих лиц (за исключением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права хозяйственного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8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    <v:textbox>
                  <w:txbxContent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</w:r>
                      <w:r w:rsidRPr="009F1D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сельского поселения «</w:t>
                      </w:r>
                      <w:r w:rsidR="009F1DE8" w:rsidRPr="009F1D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Село Стрельна</w:t>
                      </w:r>
                      <w:r w:rsidRPr="009F1D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 приоритетными видами деятельности) имущества, включенного в перечень муниципального имущества сельского поселения «</w:t>
                      </w:r>
                      <w:r w:rsidR="009F1DE8" w:rsidRPr="009F1D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Село Стрельна</w:t>
                      </w:r>
                      <w:r w:rsidRPr="009F1DE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», свободного от прав третьих лиц (за исключением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права хозяйственного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DE8">
        <w:rPr>
          <w:rFonts w:ascii="Times New Roman" w:hAnsi="Times New Roman" w:cs="Times New Roman"/>
          <w:sz w:val="26"/>
          <w:szCs w:val="26"/>
        </w:rPr>
        <w:t xml:space="preserve">     От 28</w:t>
      </w:r>
      <w:bookmarkStart w:id="0" w:name="_GoBack"/>
      <w:bookmarkEnd w:id="0"/>
      <w:r w:rsidR="009F1DE8">
        <w:rPr>
          <w:rFonts w:ascii="Times New Roman" w:hAnsi="Times New Roman" w:cs="Times New Roman"/>
          <w:sz w:val="26"/>
          <w:szCs w:val="26"/>
        </w:rPr>
        <w:t>.08.2020г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№ </w:t>
      </w:r>
      <w:r w:rsidR="009F1DE8">
        <w:rPr>
          <w:rFonts w:ascii="Times New Roman" w:hAnsi="Times New Roman" w:cs="Times New Roman"/>
          <w:sz w:val="26"/>
          <w:szCs w:val="26"/>
        </w:rPr>
        <w:t>264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DB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Pr="009F1DE8">
        <w:rPr>
          <w:rFonts w:ascii="Times New Roman" w:hAnsi="Times New Roman" w:cs="Times New Roman"/>
          <w:sz w:val="26"/>
          <w:szCs w:val="26"/>
          <w:lang w:eastAsia="en-US"/>
        </w:rPr>
        <w:t>СП «</w:t>
      </w:r>
      <w:r w:rsidR="009F1DE8" w:rsidRPr="009F1DE8">
        <w:rPr>
          <w:rFonts w:ascii="Times New Roman" w:hAnsi="Times New Roman" w:cs="Times New Roman"/>
          <w:sz w:val="26"/>
          <w:szCs w:val="26"/>
          <w:lang w:eastAsia="en-US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  <w:lang w:eastAsia="en-US"/>
        </w:rPr>
        <w:t>», Сельская Дума СП «</w:t>
      </w:r>
      <w:r w:rsidR="009F1DE8" w:rsidRPr="009F1DE8">
        <w:rPr>
          <w:rFonts w:ascii="Times New Roman" w:hAnsi="Times New Roman" w:cs="Times New Roman"/>
          <w:sz w:val="26"/>
          <w:szCs w:val="26"/>
          <w:lang w:eastAsia="en-US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» </w:t>
      </w:r>
      <w:r w:rsidRPr="009F1DE8">
        <w:rPr>
          <w:rFonts w:ascii="Times New Roman" w:hAnsi="Times New Roman" w:cs="Times New Roman"/>
          <w:b/>
          <w:sz w:val="26"/>
          <w:szCs w:val="26"/>
          <w:lang w:eastAsia="en-US"/>
        </w:rPr>
        <w:t>РЕ</w:t>
      </w:r>
      <w:r w:rsidRPr="009F1DE8">
        <w:rPr>
          <w:rFonts w:ascii="Times New Roman" w:hAnsi="Times New Roman" w:cs="Times New Roman"/>
          <w:b/>
          <w:sz w:val="26"/>
          <w:szCs w:val="26"/>
        </w:rPr>
        <w:t>ШИЛА:</w:t>
      </w:r>
    </w:p>
    <w:p w:rsidR="008D0DB5" w:rsidRPr="009F1DE8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        1. </w:t>
      </w:r>
      <w:proofErr w:type="gramStart"/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</w:t>
      </w:r>
      <w:r w:rsidRPr="009F1DE8"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, права оперативного управления, а также имущественных прав субъектов малого и среднего предпринимательства) </w:t>
      </w:r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Pr="009F1DE8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F1DE8"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 w:rsidRPr="009F1DE8"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в разделе «Поселения», в сети Интернет.</w:t>
      </w:r>
    </w:p>
    <w:p w:rsidR="008D0DB5" w:rsidRPr="009F1DE8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lastRenderedPageBreak/>
        <w:t xml:space="preserve">  3</w:t>
      </w:r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. Контроль за исполнением настоящего Решения возложить </w:t>
      </w:r>
      <w:proofErr w:type="gramStart"/>
      <w:r w:rsidRPr="009F1DE8">
        <w:rPr>
          <w:rFonts w:ascii="Times New Roman" w:hAnsi="Times New Roman" w:cs="Times New Roman"/>
          <w:sz w:val="26"/>
          <w:szCs w:val="26"/>
          <w:lang w:eastAsia="en-US"/>
        </w:rPr>
        <w:t>на</w:t>
      </w:r>
      <w:proofErr w:type="gramEnd"/>
      <w:r w:rsidRPr="009F1DE8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администрацию СП «</w:t>
      </w:r>
      <w:r w:rsidR="009F1DE8" w:rsidRPr="009F1DE8">
        <w:rPr>
          <w:rFonts w:ascii="Times New Roman" w:hAnsi="Times New Roman" w:cs="Times New Roman"/>
          <w:sz w:val="26"/>
          <w:szCs w:val="26"/>
          <w:lang w:eastAsia="en-US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DB5" w:rsidRPr="009F1DE8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DE8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D0DB5" w:rsidRPr="009F1DE8" w:rsidRDefault="008D0DB5" w:rsidP="008D0D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1DE8">
        <w:rPr>
          <w:rFonts w:ascii="Times New Roman" w:hAnsi="Times New Roman" w:cs="Times New Roman"/>
          <w:b/>
          <w:sz w:val="26"/>
          <w:szCs w:val="26"/>
        </w:rPr>
        <w:t>«</w:t>
      </w:r>
      <w:r w:rsidR="009F1DE8" w:rsidRPr="009F1DE8">
        <w:rPr>
          <w:rFonts w:ascii="Times New Roman" w:hAnsi="Times New Roman" w:cs="Times New Roman"/>
          <w:b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b/>
          <w:sz w:val="26"/>
          <w:szCs w:val="26"/>
        </w:rPr>
        <w:t>»</w:t>
      </w:r>
      <w:r w:rsidRPr="009F1DE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</w:t>
      </w:r>
      <w:r w:rsidR="009F1DE8" w:rsidRPr="009F1DE8">
        <w:rPr>
          <w:rFonts w:ascii="Times New Roman" w:hAnsi="Times New Roman" w:cs="Times New Roman"/>
          <w:b/>
          <w:sz w:val="26"/>
          <w:szCs w:val="26"/>
        </w:rPr>
        <w:t xml:space="preserve">Т.П. </w:t>
      </w:r>
      <w:proofErr w:type="spellStart"/>
      <w:r w:rsidR="009F1DE8" w:rsidRPr="009F1DE8">
        <w:rPr>
          <w:rFonts w:ascii="Times New Roman" w:hAnsi="Times New Roman" w:cs="Times New Roman"/>
          <w:b/>
          <w:sz w:val="26"/>
          <w:szCs w:val="26"/>
        </w:rPr>
        <w:t>Колган</w:t>
      </w:r>
      <w:proofErr w:type="spellEnd"/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9F1DE8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8D0DB5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8D0DB5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Pr="009F1DE8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</w:t>
      </w:r>
    </w:p>
    <w:p w:rsidR="008D0DB5" w:rsidRPr="009F1DE8" w:rsidRDefault="009F1DE8" w:rsidP="009F1DE8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25.08.2020г  </w:t>
      </w:r>
      <w:r w:rsidR="008D0DB5" w:rsidRPr="009F1DE8">
        <w:rPr>
          <w:rFonts w:ascii="Times New Roman" w:hAnsi="Times New Roman" w:cs="Times New Roman"/>
          <w:sz w:val="26"/>
          <w:szCs w:val="26"/>
        </w:rPr>
        <w:t>№</w:t>
      </w:r>
      <w:r w:rsidRPr="009F1DE8">
        <w:rPr>
          <w:rFonts w:ascii="Times New Roman" w:hAnsi="Times New Roman" w:cs="Times New Roman"/>
          <w:sz w:val="26"/>
          <w:szCs w:val="26"/>
        </w:rPr>
        <w:t xml:space="preserve"> 264</w:t>
      </w:r>
    </w:p>
    <w:p w:rsidR="008D0DB5" w:rsidRPr="009F1DE8" w:rsidRDefault="008D0DB5" w:rsidP="008D0D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0DB5" w:rsidRPr="009F1DE8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DE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0DB5" w:rsidRPr="009F1DE8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b/>
          <w:sz w:val="26"/>
          <w:szCs w:val="26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9F1DE8" w:rsidRPr="009F1DE8">
        <w:rPr>
          <w:rFonts w:ascii="Times New Roman" w:hAnsi="Times New Roman" w:cs="Times New Roman"/>
          <w:b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b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9F1DE8" w:rsidRPr="009F1DE8">
        <w:rPr>
          <w:rFonts w:ascii="Times New Roman" w:hAnsi="Times New Roman" w:cs="Times New Roman"/>
          <w:b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b/>
          <w:sz w:val="26"/>
          <w:szCs w:val="26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9F1DE8">
        <w:rPr>
          <w:rFonts w:ascii="Times New Roman" w:hAnsi="Times New Roman" w:cs="Times New Roman"/>
          <w:b/>
          <w:sz w:val="26"/>
          <w:szCs w:val="26"/>
        </w:rPr>
        <w:t xml:space="preserve"> управления, а также имущественных прав субъектов малого и среднего предпринимательства)</w:t>
      </w:r>
    </w:p>
    <w:p w:rsidR="008D0DB5" w:rsidRPr="009F1DE8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9F1DE8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F1DE8">
        <w:rPr>
          <w:rFonts w:ascii="Times New Roman" w:hAnsi="Times New Roman" w:cs="Times New Roman"/>
          <w:sz w:val="26"/>
          <w:szCs w:val="26"/>
        </w:rPr>
        <w:t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>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"/>
      <w:bookmarkEnd w:id="1"/>
      <w:r w:rsidRPr="009F1DE8"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- в администрацию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 (в отношении имущества, не закрепленного за муниципальными предприятиями или учреждениями сельского поселения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 xml:space="preserve">» (далее – Район) на праве хозяйственного ведения или </w:t>
      </w:r>
      <w:r w:rsidRPr="009F1DE8">
        <w:rPr>
          <w:rFonts w:ascii="Times New Roman" w:hAnsi="Times New Roman" w:cs="Times New Roman"/>
          <w:sz w:val="26"/>
          <w:szCs w:val="26"/>
        </w:rPr>
        <w:lastRenderedPageBreak/>
        <w:t>оперативного управления);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-  в муниципальное учреждение Поселения (в отношении имущества, закрепленного за ним на праве оперативного управления):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7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  <w:proofErr w:type="gramEnd"/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sz w:val="26"/>
          <w:szCs w:val="26"/>
        </w:rPr>
        <w:t xml:space="preserve">д) </w:t>
      </w:r>
      <w:hyperlink r:id="rId9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0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1DE8">
        <w:rPr>
          <w:rFonts w:ascii="Times New Roman" w:hAnsi="Times New Roman" w:cs="Times New Roman"/>
          <w:sz w:val="26"/>
          <w:szCs w:val="26"/>
        </w:rPr>
        <w:t>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lastRenderedPageBreak/>
        <w:t>3. Условия предоставления в аренду имущества, включенного в Перечень имущества: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1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9F1DE8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», муниципальным учреждением Поселения.</w:t>
      </w:r>
      <w:proofErr w:type="gramEnd"/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3.3. Договоры аренды в отношении имущества, включенного в Перечень имущества, заключаются на срок, утвержденный решением Сельской Думы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 xml:space="preserve">».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9F1DE8">
        <w:rPr>
          <w:rFonts w:ascii="Times New Roman" w:hAnsi="Times New Roman" w:cs="Times New Roman"/>
          <w:sz w:val="26"/>
          <w:szCs w:val="26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Поселения приоритетными видами деятельности, устанавливается в следующем размере: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За четвертый и последующие годы аренды муниципального имущества размер </w:t>
      </w:r>
      <w:r w:rsidRPr="009F1DE8">
        <w:rPr>
          <w:rFonts w:ascii="Times New Roman" w:hAnsi="Times New Roman" w:cs="Times New Roman"/>
          <w:sz w:val="26"/>
          <w:szCs w:val="26"/>
        </w:rPr>
        <w:lastRenderedPageBreak/>
        <w:t>арендной платы составляет 100 процентов от размера годовой арендной платы.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2" w:anchor="P22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 w:rsidRPr="009F1DE8">
        <w:rPr>
          <w:rFonts w:ascii="Times New Roman" w:hAnsi="Times New Roman" w:cs="Times New Roman"/>
          <w:sz w:val="26"/>
          <w:szCs w:val="26"/>
        </w:rPr>
        <w:t>4. Администрация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3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4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</w:t>
      </w:r>
      <w:proofErr w:type="gramStart"/>
      <w:r w:rsidRPr="009F1DE8">
        <w:rPr>
          <w:rFonts w:ascii="Times New Roman" w:hAnsi="Times New Roman" w:cs="Times New Roman"/>
          <w:sz w:val="26"/>
          <w:szCs w:val="26"/>
        </w:rPr>
        <w:t xml:space="preserve"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5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6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Муниципальное учреждение Поселения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sz w:val="26"/>
          <w:szCs w:val="26"/>
        </w:rPr>
        <w:t>а) согласовать в предусмотренных законодательством случаях с администрацией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7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8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1DE8">
        <w:rPr>
          <w:rFonts w:ascii="Times New Roman" w:hAnsi="Times New Roman" w:cs="Times New Roman"/>
          <w:sz w:val="26"/>
          <w:szCs w:val="26"/>
        </w:rPr>
        <w:t xml:space="preserve">67 "О порядке проведения конкурсов или аукционов на право заключения договоров аренды, договоров безвозмездного пользования, </w:t>
      </w:r>
      <w:r w:rsidRPr="009F1DE8">
        <w:rPr>
          <w:rFonts w:ascii="Times New Roman" w:hAnsi="Times New Roman" w:cs="Times New Roman"/>
          <w:sz w:val="26"/>
          <w:szCs w:val="26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9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>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DE8">
        <w:rPr>
          <w:rFonts w:ascii="Times New Roman" w:hAnsi="Times New Roman" w:cs="Times New Roman"/>
          <w:sz w:val="26"/>
          <w:szCs w:val="26"/>
        </w:rPr>
        <w:t>б) согласовать в предусмотренных законодательством случаях с администрацией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20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</w:t>
      </w:r>
      <w:proofErr w:type="gramEnd"/>
      <w:r w:rsidRPr="009F1DE8">
        <w:rPr>
          <w:rFonts w:ascii="Times New Roman" w:hAnsi="Times New Roman" w:cs="Times New Roman"/>
          <w:sz w:val="26"/>
          <w:szCs w:val="26"/>
        </w:rPr>
        <w:t xml:space="preserve"> указанных органов;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5. Уведомление о принятом решении направляется Заявителю в течение пяти календарных дней с момента принятия администрацией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1" w:anchor="P30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СП «</w:t>
      </w:r>
      <w:r w:rsidR="009F1DE8" w:rsidRPr="009F1DE8">
        <w:rPr>
          <w:rFonts w:ascii="Times New Roman" w:hAnsi="Times New Roman" w:cs="Times New Roman"/>
          <w:sz w:val="26"/>
          <w:szCs w:val="26"/>
        </w:rPr>
        <w:t>Село Стрельна</w:t>
      </w:r>
      <w:r w:rsidRPr="009F1DE8">
        <w:rPr>
          <w:rFonts w:ascii="Times New Roman" w:hAnsi="Times New Roman" w:cs="Times New Roman"/>
          <w:sz w:val="26"/>
          <w:szCs w:val="26"/>
        </w:rPr>
        <w:t>»,  муниципальным учреждением Поселения.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2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3" w:anchor="P3" w:history="1">
        <w:r w:rsidRPr="009F1DE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 w:rsidRPr="009F1DE8"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lastRenderedPageBreak/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Pr="009F1DE8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1DE8"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2989" w:rsidRDefault="002D2989"/>
    <w:sectPr w:rsidR="002D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B5"/>
    <w:rsid w:val="002D2989"/>
    <w:rsid w:val="008D0DB5"/>
    <w:rsid w:val="009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3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18" Type="http://schemas.openxmlformats.org/officeDocument/2006/relationships/hyperlink" Target="consultantplus://offline/ref=F5D5EE2F1992140712E2F0F168023455BD9C39FDF0128669A6CC924EFD05798E0869A9631F230BA7E0E2CEF7C044u4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7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7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0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1" Type="http://schemas.openxmlformats.org/officeDocument/2006/relationships/hyperlink" Target="consultantplus://offline/ref=F5D5EE2F1992140712E2F0F168023455BD9837F8F0138669A6CC924EFD05798E0869A9631F230BA7E0E2CEF7C044u4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D5EE2F1992140712E2F0F168023455BD9C39FDF0128669A6CC924EFD05798E0869A9631F230BA7E0E2CEF7C044u4N" TargetMode="External"/><Relationship Id="rId23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0" Type="http://schemas.openxmlformats.org/officeDocument/2006/relationships/hyperlink" Target="consultantplus://offline/ref=F5D5EE2F1992140712E2F0F168023455BD9837F8F0138669A6CC924EFD05798E0869A9631F230BA7E0E2CEF7C044u4N" TargetMode="External"/><Relationship Id="rId19" Type="http://schemas.openxmlformats.org/officeDocument/2006/relationships/hyperlink" Target="consultantplus://offline/ref=F5D5EE2F1992140712E2F0F168023455BD9C39FDF0128669A6CC924EFD05798E0869A9631F230BA7E0E2CEF7C044u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4" Type="http://schemas.openxmlformats.org/officeDocument/2006/relationships/hyperlink" Target="consultantplus://offline/ref=F5D5EE2F1992140712E2F0F168023455BD9C39FDF0128669A6CC924EFD05798E0869A9631F230BA7E0E2CEF7C044u4N" TargetMode="External"/><Relationship Id="rId22" Type="http://schemas.openxmlformats.org/officeDocument/2006/relationships/hyperlink" Target="consultantplus://offline/ref=F5D5EE2F1992140712E2F0F168023455BD9837F8F0138669A6CC924EFD05798E0869A9631F230BA7E0E2CEF7C044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2</cp:revision>
  <cp:lastPrinted>2020-08-28T05:48:00Z</cp:lastPrinted>
  <dcterms:created xsi:type="dcterms:W3CDTF">2020-08-28T05:48:00Z</dcterms:created>
  <dcterms:modified xsi:type="dcterms:W3CDTF">2020-08-28T05:48:00Z</dcterms:modified>
</cp:coreProperties>
</file>