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outlineLvl w:val="0"/>
        <w:rPr>
          <w:rFonts w:asciiTheme="minorHAnsi" w:hAnsiTheme="minorHAnsi" w:cs="Calibri"/>
          <w:sz w:val="22"/>
          <w:szCs w:val="22"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-312420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widowControl w:val="0"/>
        <w:adjustRightInd w:val="0"/>
        <w:jc w:val="center"/>
        <w:rPr>
          <w:rFonts w:cs="Calibri"/>
          <w:b/>
          <w:bCs/>
        </w:rPr>
      </w:pPr>
    </w:p>
    <w:p w:rsidR="00711D94" w:rsidRDefault="00711D94" w:rsidP="00711D94">
      <w:pPr>
        <w:jc w:val="center"/>
        <w:rPr>
          <w:rFonts w:cstheme="minorBidi"/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1D94" w:rsidRDefault="00711D94" w:rsidP="00711D94">
      <w:pPr>
        <w:ind w:left="708"/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СЕЛЬСКАЯ ДУМА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711D94" w:rsidRDefault="00711D94" w:rsidP="00711D94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«СЕЛО ТАТАРИНЦЫ»</w:t>
      </w:r>
    </w:p>
    <w:p w:rsidR="00711D94" w:rsidRDefault="00711D94" w:rsidP="00711D94">
      <w:pPr>
        <w:widowControl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711D94" w:rsidRDefault="00D65103" w:rsidP="00711D94">
      <w:pPr>
        <w:widowControl w:val="0"/>
        <w:adjustRightInd w:val="0"/>
        <w:jc w:val="both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25.12.2018</w:t>
      </w:r>
      <w:r w:rsidR="00711D94">
        <w:rPr>
          <w:b/>
          <w:bCs/>
          <w:sz w:val="28"/>
          <w:szCs w:val="28"/>
        </w:rPr>
        <w:t xml:space="preserve"> года                                               </w:t>
      </w:r>
      <w:r>
        <w:rPr>
          <w:b/>
          <w:bCs/>
          <w:sz w:val="28"/>
          <w:szCs w:val="28"/>
        </w:rPr>
        <w:t xml:space="preserve">                           № 158</w:t>
      </w:r>
    </w:p>
    <w:p w:rsidR="00711D94" w:rsidRDefault="00711D94" w:rsidP="00711D94">
      <w:pPr>
        <w:widowControl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</w:t>
      </w:r>
    </w:p>
    <w:p w:rsidR="00711D94" w:rsidRPr="003053F1" w:rsidRDefault="00711D94" w:rsidP="00711D94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территорий сельского</w:t>
      </w:r>
      <w:r w:rsidR="003053F1">
        <w:rPr>
          <w:rFonts w:cstheme="minorBid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поселения «Село Татаринцы» 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Theme="minorHAnsi" w:hAnsiTheme="minorHAnsi" w:cs="Calibri"/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9"/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Calibri" w:hAnsi="Calibri" w:cs="Calibri"/>
          <w:sz w:val="28"/>
          <w:szCs w:val="28"/>
        </w:rPr>
        <w:t>"</w:t>
      </w:r>
      <w:r>
        <w:rPr>
          <w:color w:val="000000"/>
          <w:sz w:val="28"/>
          <w:szCs w:val="28"/>
        </w:rPr>
        <w:t>, Уставом СП «</w:t>
      </w:r>
      <w:r>
        <w:rPr>
          <w:sz w:val="28"/>
          <w:szCs w:val="28"/>
        </w:rPr>
        <w:t>Село Татаринцы",</w:t>
      </w: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Сельская  Дума СП  "Село Татаринцы"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 Утвердить </w:t>
      </w:r>
      <w:hyperlink r:id="rId6" w:anchor="Par34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color w:val="000000" w:themeColor="text1"/>
          <w:sz w:val="28"/>
          <w:szCs w:val="28"/>
        </w:rPr>
        <w:t xml:space="preserve"> благоустройства </w:t>
      </w:r>
      <w:r w:rsidR="00D65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территорий сельского поселения "Село Татаринцы" (приложение N 1).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hyperlink r:id="rId7" w:history="1">
        <w:r w:rsidRPr="003053F1">
          <w:rPr>
            <w:rStyle w:val="a9"/>
            <w:color w:val="000000" w:themeColor="text1"/>
            <w:sz w:val="28"/>
            <w:szCs w:val="28"/>
            <w:u w:val="none"/>
          </w:rPr>
          <w:t>Решение</w:t>
        </w:r>
      </w:hyperlink>
      <w:r>
        <w:rPr>
          <w:color w:val="000000" w:themeColor="text1"/>
          <w:sz w:val="28"/>
          <w:szCs w:val="28"/>
        </w:rPr>
        <w:t xml:space="preserve"> Сельской Думы сельского поселения  "Село Татаринцы" </w:t>
      </w:r>
      <w:r w:rsidRPr="003053F1">
        <w:rPr>
          <w:color w:val="000000" w:themeColor="text1"/>
          <w:sz w:val="28"/>
          <w:szCs w:val="28"/>
        </w:rPr>
        <w:t xml:space="preserve">от  </w:t>
      </w:r>
      <w:r w:rsidR="00FE344E" w:rsidRPr="003053F1">
        <w:rPr>
          <w:color w:val="000000" w:themeColor="text1"/>
          <w:sz w:val="28"/>
          <w:szCs w:val="28"/>
        </w:rPr>
        <w:t>29.05.2015г</w:t>
      </w:r>
      <w:r w:rsidRPr="003053F1">
        <w:rPr>
          <w:color w:val="000000" w:themeColor="text1"/>
          <w:sz w:val="28"/>
          <w:szCs w:val="28"/>
        </w:rPr>
        <w:t xml:space="preserve"> N </w:t>
      </w:r>
      <w:r w:rsidR="00FE344E" w:rsidRPr="003053F1">
        <w:rPr>
          <w:color w:val="000000" w:themeColor="text1"/>
          <w:sz w:val="28"/>
          <w:szCs w:val="28"/>
        </w:rPr>
        <w:t>277</w:t>
      </w:r>
      <w:r>
        <w:rPr>
          <w:color w:val="000000" w:themeColor="text1"/>
          <w:sz w:val="28"/>
          <w:szCs w:val="28"/>
        </w:rPr>
        <w:t xml:space="preserve"> "Об утверждении правил благоустройства</w:t>
      </w:r>
      <w:r w:rsidR="00FE344E">
        <w:rPr>
          <w:color w:val="000000" w:themeColor="text1"/>
          <w:sz w:val="28"/>
          <w:szCs w:val="28"/>
        </w:rPr>
        <w:t xml:space="preserve"> и содержания </w:t>
      </w:r>
      <w:r>
        <w:rPr>
          <w:color w:val="000000" w:themeColor="text1"/>
          <w:sz w:val="28"/>
          <w:szCs w:val="28"/>
        </w:rPr>
        <w:t xml:space="preserve"> территорий сельского поселения "Село Татаринцы" признать утратившим силу.</w:t>
      </w:r>
    </w:p>
    <w:p w:rsidR="00FE344E" w:rsidRDefault="003053F1" w:rsidP="00FE344E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Решение Сельской Д</w:t>
      </w:r>
      <w:r w:rsidR="00FE344E">
        <w:rPr>
          <w:color w:val="000000" w:themeColor="text1"/>
          <w:sz w:val="28"/>
          <w:szCs w:val="28"/>
        </w:rPr>
        <w:t>умы</w:t>
      </w:r>
      <w:r>
        <w:rPr>
          <w:color w:val="000000" w:themeColor="text1"/>
          <w:sz w:val="28"/>
          <w:szCs w:val="28"/>
        </w:rPr>
        <w:t xml:space="preserve"> сельского поселения «Село </w:t>
      </w:r>
      <w:proofErr w:type="gramStart"/>
      <w:r>
        <w:rPr>
          <w:color w:val="000000" w:themeColor="text1"/>
          <w:sz w:val="28"/>
          <w:szCs w:val="28"/>
        </w:rPr>
        <w:t xml:space="preserve">Татаринцы» </w:t>
      </w:r>
      <w:r w:rsidR="00FE344E">
        <w:rPr>
          <w:color w:val="000000" w:themeColor="text1"/>
          <w:sz w:val="28"/>
          <w:szCs w:val="28"/>
        </w:rPr>
        <w:t xml:space="preserve"> №</w:t>
      </w:r>
      <w:proofErr w:type="gramEnd"/>
      <w:r w:rsidR="00FE344E">
        <w:rPr>
          <w:color w:val="000000" w:themeColor="text1"/>
          <w:sz w:val="28"/>
          <w:szCs w:val="28"/>
        </w:rPr>
        <w:t xml:space="preserve"> 68 от 15.08.2016г , «О внесении из</w:t>
      </w:r>
      <w:r>
        <w:rPr>
          <w:color w:val="000000" w:themeColor="text1"/>
          <w:sz w:val="28"/>
          <w:szCs w:val="28"/>
        </w:rPr>
        <w:t>менений и дополнений в Решение Сельской Д</w:t>
      </w:r>
      <w:r w:rsidR="00FE344E">
        <w:rPr>
          <w:color w:val="000000" w:themeColor="text1"/>
          <w:sz w:val="28"/>
          <w:szCs w:val="28"/>
        </w:rPr>
        <w:t>умы от 29.05.2015г № 277 «Об утверждении Правил  благоустройства и содержания территорий сельского поселения «Село Татаринцы», признать утратившим силу.</w:t>
      </w:r>
    </w:p>
    <w:p w:rsidR="00FE344E" w:rsidRDefault="003053F1" w:rsidP="00711D94">
      <w:pPr>
        <w:widowControl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Решение Сельской Д</w:t>
      </w:r>
      <w:r w:rsidR="00FE344E">
        <w:rPr>
          <w:color w:val="000000" w:themeColor="text1"/>
          <w:sz w:val="28"/>
          <w:szCs w:val="28"/>
        </w:rPr>
        <w:t xml:space="preserve">умы </w:t>
      </w:r>
      <w:r>
        <w:rPr>
          <w:color w:val="000000" w:themeColor="text1"/>
          <w:sz w:val="28"/>
          <w:szCs w:val="28"/>
        </w:rPr>
        <w:t>сельского поселения »Село Татаринцы</w:t>
      </w:r>
      <w:r w:rsidR="00FE344E">
        <w:rPr>
          <w:color w:val="000000" w:themeColor="text1"/>
          <w:sz w:val="28"/>
          <w:szCs w:val="28"/>
        </w:rPr>
        <w:t xml:space="preserve">   № 87 от 29.12.2016 г «О внесении из</w:t>
      </w:r>
      <w:r>
        <w:rPr>
          <w:color w:val="000000" w:themeColor="text1"/>
          <w:sz w:val="28"/>
          <w:szCs w:val="28"/>
        </w:rPr>
        <w:t>менений и дополнений в Р</w:t>
      </w:r>
      <w:r w:rsidR="00FE344E">
        <w:rPr>
          <w:color w:val="000000" w:themeColor="text1"/>
          <w:sz w:val="28"/>
          <w:szCs w:val="28"/>
        </w:rPr>
        <w:t>ешение Сельской Думы от 29.05.2015г № 277 «Об утверждении Правил  благоустройства и содержания территорий сельского поселения «Село Татаринцы», признать утратившим силу.</w:t>
      </w:r>
    </w:p>
    <w:p w:rsidR="00711D94" w:rsidRDefault="003053F1" w:rsidP="00711D94">
      <w:pPr>
        <w:widowControl w:val="0"/>
        <w:adjustRightInd w:val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11D94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711D94" w:rsidRDefault="003053F1" w:rsidP="003053F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711D94">
        <w:rPr>
          <w:sz w:val="28"/>
          <w:szCs w:val="28"/>
        </w:rPr>
        <w:t>Контроль за исполнением настоящего Решения возложить на администрацию СП "Село Татаринцы".</w:t>
      </w: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711D94" w:rsidRDefault="00711D94" w:rsidP="00711D94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053F1" w:rsidRDefault="003053F1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:rsidR="00711D94" w:rsidRDefault="00711D94" w:rsidP="00711D94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711D94" w:rsidRDefault="00711D94" w:rsidP="003053F1">
      <w:pPr>
        <w:widowControl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b/>
          <w:sz w:val="28"/>
          <w:szCs w:val="28"/>
        </w:rPr>
        <w:t xml:space="preserve">"Село Татаринцы"                                                   </w:t>
      </w:r>
      <w:r w:rsidR="003053F1">
        <w:rPr>
          <w:b/>
          <w:sz w:val="28"/>
          <w:szCs w:val="28"/>
        </w:rPr>
        <w:t>Л.А.Шевченко</w:t>
      </w:r>
    </w:p>
    <w:p w:rsidR="00711D94" w:rsidRDefault="00711D94" w:rsidP="00711D94">
      <w:pPr>
        <w:widowControl w:val="0"/>
        <w:adjustRightInd w:val="0"/>
        <w:jc w:val="both"/>
      </w:pPr>
    </w:p>
    <w:p w:rsidR="00711D94" w:rsidRDefault="00711D94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711D94">
      <w:pPr>
        <w:widowControl w:val="0"/>
        <w:adjustRightInd w:val="0"/>
        <w:jc w:val="both"/>
      </w:pPr>
    </w:p>
    <w:p w:rsidR="00FA6B07" w:rsidRDefault="00FA6B07" w:rsidP="00FA6B07">
      <w:pPr>
        <w:jc w:val="right"/>
        <w:rPr>
          <w:sz w:val="20"/>
        </w:rPr>
      </w:pPr>
      <w:r w:rsidRPr="004E52DF">
        <w:rPr>
          <w:sz w:val="20"/>
        </w:rPr>
        <w:lastRenderedPageBreak/>
        <w:t>Приложение</w:t>
      </w:r>
      <w:r>
        <w:rPr>
          <w:sz w:val="20"/>
        </w:rPr>
        <w:t xml:space="preserve"> к Решению </w:t>
      </w:r>
    </w:p>
    <w:p w:rsidR="00FA6B07" w:rsidRDefault="00FA6B07" w:rsidP="00FA6B07">
      <w:pPr>
        <w:jc w:val="right"/>
        <w:rPr>
          <w:sz w:val="20"/>
        </w:rPr>
      </w:pPr>
      <w:r>
        <w:rPr>
          <w:sz w:val="20"/>
        </w:rPr>
        <w:t xml:space="preserve">сельской Думы СП «Село Татаринцы» </w:t>
      </w:r>
    </w:p>
    <w:p w:rsidR="00FA6B07" w:rsidRDefault="00FA6B07" w:rsidP="00FA6B07">
      <w:pPr>
        <w:jc w:val="right"/>
        <w:rPr>
          <w:b/>
        </w:rPr>
      </w:pPr>
      <w:proofErr w:type="gramStart"/>
      <w:r>
        <w:rPr>
          <w:sz w:val="20"/>
        </w:rPr>
        <w:t>от  25.12.2018</w:t>
      </w:r>
      <w:proofErr w:type="gramEnd"/>
      <w:r>
        <w:rPr>
          <w:sz w:val="20"/>
        </w:rPr>
        <w:t xml:space="preserve"> г. №</w:t>
      </w:r>
      <w:r w:rsidR="00F00D49">
        <w:rPr>
          <w:sz w:val="20"/>
        </w:rPr>
        <w:t>158</w:t>
      </w:r>
      <w:bookmarkStart w:id="1" w:name="_GoBack"/>
      <w:bookmarkEnd w:id="1"/>
      <w:r>
        <w:rPr>
          <w:sz w:val="20"/>
        </w:rPr>
        <w:t xml:space="preserve">  </w:t>
      </w:r>
    </w:p>
    <w:p w:rsidR="00FA6B07" w:rsidRDefault="00FA6B07" w:rsidP="00FA6B07">
      <w:pPr>
        <w:jc w:val="center"/>
        <w:rPr>
          <w:b/>
        </w:rPr>
      </w:pPr>
    </w:p>
    <w:p w:rsidR="00FA6B07" w:rsidRPr="00AD6846" w:rsidRDefault="00FA6B07" w:rsidP="00FA6B07">
      <w:pPr>
        <w:jc w:val="center"/>
        <w:rPr>
          <w:b/>
        </w:rPr>
      </w:pPr>
      <w:r>
        <w:rPr>
          <w:b/>
        </w:rPr>
        <w:t xml:space="preserve"> </w:t>
      </w:r>
    </w:p>
    <w:p w:rsidR="00FA6B07" w:rsidRPr="00AD6846" w:rsidRDefault="00FA6B07" w:rsidP="00FA6B07">
      <w:pPr>
        <w:ind w:firstLine="709"/>
        <w:jc w:val="center"/>
        <w:rPr>
          <w:b/>
        </w:rPr>
      </w:pP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ПРАВИЛА БЛАГОУСТРОЙСТВА ТЕРРИТОРИИ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 xml:space="preserve">СЕЛЬСКОГО ПОСЕЛЕНИЯ «СЕЛО ТАТАРИНЦЫ» </w:t>
      </w:r>
    </w:p>
    <w:p w:rsidR="00FA6B07" w:rsidRPr="00AD6846" w:rsidRDefault="00FA6B07" w:rsidP="00FA6B07">
      <w:pPr>
        <w:ind w:firstLine="709"/>
        <w:jc w:val="center"/>
        <w:rPr>
          <w:b/>
        </w:rPr>
      </w:pPr>
      <w:r w:rsidRPr="00AD6846">
        <w:rPr>
          <w:b/>
        </w:rPr>
        <w:t>СУХИНИЧСКОГО РАЙОНА КАЛУЖСКОЙ ОБЛАСТИ</w:t>
      </w:r>
    </w:p>
    <w:p w:rsidR="00FA6B07" w:rsidRPr="00AD6846" w:rsidRDefault="00FA6B07" w:rsidP="00FA6B07">
      <w:pPr>
        <w:ind w:firstLine="709"/>
        <w:jc w:val="both"/>
      </w:pPr>
    </w:p>
    <w:p w:rsidR="00FA6B07" w:rsidRPr="00AD6846" w:rsidRDefault="00FA6B07" w:rsidP="00FA6B07">
      <w:pPr>
        <w:ind w:firstLine="709"/>
        <w:jc w:val="both"/>
      </w:pPr>
      <w:r w:rsidRPr="00AD6846">
        <w:t xml:space="preserve">1. Настоящие правила благоустройства территорий сельского поселения «Село Татаринцы»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Татаринцы»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2. Для целей настоящих Правил используются следующие основные понятия:</w:t>
      </w:r>
    </w:p>
    <w:p w:rsidR="00FA6B07" w:rsidRPr="00AD6846" w:rsidRDefault="00FA6B07" w:rsidP="00FA6B07">
      <w:pPr>
        <w:ind w:firstLine="709"/>
        <w:jc w:val="both"/>
      </w:pPr>
      <w:r w:rsidRPr="00AD6846"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6846">
        <w:t>водоохранные</w:t>
      </w:r>
      <w:proofErr w:type="spellEnd"/>
      <w:r w:rsidRPr="00AD6846"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AD6846" w:rsidRDefault="00FA6B07" w:rsidP="00FA6B07">
      <w:pPr>
        <w:ind w:firstLine="709"/>
        <w:jc w:val="both"/>
      </w:pPr>
      <w:r w:rsidRPr="00AD6846"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AD6846" w:rsidRDefault="00FA6B07" w:rsidP="00FA6B07">
      <w:pPr>
        <w:ind w:firstLine="709"/>
        <w:jc w:val="both"/>
      </w:pPr>
      <w:r w:rsidRPr="00AD6846"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6846">
        <w:t>дождеприемных</w:t>
      </w:r>
      <w:proofErr w:type="spellEnd"/>
      <w:r w:rsidRPr="00AD6846"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6846">
        <w:t>отмостки</w:t>
      </w:r>
      <w:proofErr w:type="spellEnd"/>
      <w:r w:rsidRPr="00AD6846">
        <w:t xml:space="preserve"> для отвода дождевых и талых вод, входные двери и окна;</w:t>
      </w:r>
    </w:p>
    <w:p w:rsidR="00FA6B07" w:rsidRPr="00AD6846" w:rsidRDefault="00FA6B07" w:rsidP="00FA6B07">
      <w:pPr>
        <w:ind w:firstLine="709"/>
        <w:jc w:val="both"/>
      </w:pPr>
      <w:r w:rsidRPr="00AD6846"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AD6846" w:rsidRDefault="00FA6B07" w:rsidP="00FA6B07">
      <w:pPr>
        <w:ind w:firstLine="709"/>
        <w:jc w:val="both"/>
      </w:pPr>
      <w:r w:rsidRPr="00AD6846"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AD6846" w:rsidRDefault="00FA6B07" w:rsidP="00FA6B07">
      <w:pPr>
        <w:ind w:firstLine="709"/>
        <w:jc w:val="both"/>
      </w:pPr>
      <w:r w:rsidRPr="00AD6846">
        <w:t>н) смет - мусор, состоящий, как правило, из песка, пыли, листвы от уборки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AD6846" w:rsidRDefault="00FA6B07" w:rsidP="00FA6B07">
      <w:pPr>
        <w:ind w:firstLine="709"/>
        <w:jc w:val="both"/>
      </w:pPr>
      <w:r w:rsidRPr="00AD6846"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AD6846" w:rsidRDefault="00FA6B07" w:rsidP="00FA6B07">
      <w:pPr>
        <w:ind w:firstLine="709"/>
        <w:jc w:val="both"/>
      </w:pPr>
      <w:r w:rsidRPr="00AD6846"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AD6846" w:rsidRDefault="00FA6B07" w:rsidP="00FA6B07">
      <w:pPr>
        <w:ind w:firstLine="709"/>
        <w:jc w:val="both"/>
      </w:pPr>
      <w:r w:rsidRPr="00AD6846"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</w:t>
      </w:r>
      <w:r w:rsidRPr="00AD6846">
        <w:lastRenderedPageBreak/>
        <w:t>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6846">
        <w:t>перголы</w:t>
      </w:r>
      <w:proofErr w:type="spellEnd"/>
      <w:r w:rsidRPr="00AD6846"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FA6B07" w:rsidRPr="00AD6846" w:rsidRDefault="00FA6B07" w:rsidP="00FA6B07">
      <w:pPr>
        <w:ind w:firstLine="709"/>
        <w:jc w:val="both"/>
      </w:pPr>
      <w:r w:rsidRPr="00AD6846">
        <w:t>3. Благоустройству в сельском поселении «Село Татаринцы» подлежат:</w:t>
      </w:r>
    </w:p>
    <w:p w:rsidR="00FA6B07" w:rsidRPr="00AD6846" w:rsidRDefault="00FA6B07" w:rsidP="00FA6B07">
      <w:pPr>
        <w:ind w:firstLine="709"/>
        <w:jc w:val="both"/>
      </w:pPr>
      <w:r w:rsidRPr="00AD6846"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AD6846" w:rsidRDefault="00FA6B07" w:rsidP="00FA6B07">
      <w:pPr>
        <w:ind w:firstLine="709"/>
        <w:jc w:val="both"/>
      </w:pPr>
      <w:r w:rsidRPr="00AD6846"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участки территорий, используемые в качестве мест (площадок) накопления твердых коммунальных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>е) участки территорий, используемые для размещения кладбищ, сооружений инженерной защиты;</w:t>
      </w:r>
    </w:p>
    <w:p w:rsidR="00FA6B07" w:rsidRPr="00AD6846" w:rsidRDefault="00FA6B07" w:rsidP="00FA6B07">
      <w:pPr>
        <w:ind w:firstLine="709"/>
        <w:jc w:val="both"/>
      </w:pPr>
      <w:r w:rsidRPr="00AD6846">
        <w:t>4. Благоустройству в сельском поселении «Село Татаринцы»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AD6846" w:rsidRDefault="00FA6B07" w:rsidP="00FA6B07">
      <w:pPr>
        <w:ind w:firstLine="709"/>
        <w:jc w:val="both"/>
      </w:pPr>
      <w:r w:rsidRPr="00AD6846">
        <w:t>а) зеленые насаждения искусственного и естественного происхождения;</w:t>
      </w:r>
    </w:p>
    <w:p w:rsidR="00FA6B07" w:rsidRPr="00AD6846" w:rsidRDefault="00FA6B07" w:rsidP="00FA6B07">
      <w:pPr>
        <w:ind w:firstLine="709"/>
        <w:jc w:val="both"/>
      </w:pPr>
      <w:r w:rsidRPr="00AD6846">
        <w:t>б) инженерные сети и сооружения в области внешнего состояния и соблюдения чистоты и порядка;</w:t>
      </w:r>
    </w:p>
    <w:p w:rsidR="00FA6B07" w:rsidRPr="00AD6846" w:rsidRDefault="00FA6B07" w:rsidP="00FA6B07">
      <w:pPr>
        <w:ind w:firstLine="709"/>
        <w:jc w:val="both"/>
      </w:pPr>
      <w:r w:rsidRPr="00AD6846">
        <w:t>в) оборудование для сбора мусора или отходов производства и потребления;</w:t>
      </w:r>
    </w:p>
    <w:p w:rsidR="00FA6B07" w:rsidRPr="00AD6846" w:rsidRDefault="00FA6B07" w:rsidP="00FA6B07">
      <w:pPr>
        <w:ind w:firstLine="709"/>
        <w:jc w:val="both"/>
      </w:pPr>
      <w:r w:rsidRPr="00AD6846"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AD6846" w:rsidRDefault="00FA6B07" w:rsidP="00FA6B07">
      <w:pPr>
        <w:ind w:firstLine="709"/>
        <w:jc w:val="both"/>
      </w:pPr>
      <w:r w:rsidRPr="00AD6846"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AD6846" w:rsidRDefault="00FA6B07" w:rsidP="00FA6B07">
      <w:pPr>
        <w:ind w:firstLine="709"/>
        <w:jc w:val="both"/>
      </w:pPr>
      <w:r w:rsidRPr="00AD6846"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AD6846" w:rsidRDefault="00FA6B07" w:rsidP="00FA6B07">
      <w:pPr>
        <w:ind w:firstLine="709"/>
        <w:jc w:val="both"/>
      </w:pPr>
      <w:r w:rsidRPr="00AD6846">
        <w:t>ж) уличные общественные туалеты;</w:t>
      </w:r>
    </w:p>
    <w:p w:rsidR="00FA6B07" w:rsidRPr="00AD6846" w:rsidRDefault="00FA6B07" w:rsidP="00FA6B07">
      <w:pPr>
        <w:ind w:firstLine="709"/>
        <w:jc w:val="both"/>
      </w:pPr>
      <w:r w:rsidRPr="00AD6846">
        <w:t>з) устройства, обеспечивающие доступ маломобильных групп населения к объектам инфраструктуры;</w:t>
      </w:r>
    </w:p>
    <w:p w:rsidR="00FA6B07" w:rsidRPr="00AD6846" w:rsidRDefault="00FA6B07" w:rsidP="00FA6B07">
      <w:pPr>
        <w:ind w:firstLine="709"/>
        <w:jc w:val="both"/>
      </w:pPr>
      <w:r w:rsidRPr="00AD6846"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AD6846" w:rsidRDefault="00FA6B07" w:rsidP="00FA6B07">
      <w:pPr>
        <w:ind w:firstLine="709"/>
        <w:jc w:val="both"/>
      </w:pPr>
      <w:r w:rsidRPr="00AD6846"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AD6846" w:rsidRDefault="00FA6B07" w:rsidP="00FA6B07">
      <w:pPr>
        <w:ind w:firstLine="709"/>
        <w:jc w:val="both"/>
      </w:pPr>
      <w:r w:rsidRPr="00AD6846">
        <w:t>л) объекты культурного наследия;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AD6846" w:rsidRDefault="00FA6B07" w:rsidP="00FA6B07">
      <w:pPr>
        <w:ind w:firstLine="709"/>
        <w:jc w:val="both"/>
      </w:pPr>
      <w:r w:rsidRPr="00AD6846">
        <w:t>н) подземные и надземные переходы.</w:t>
      </w:r>
    </w:p>
    <w:p w:rsidR="00FA6B07" w:rsidRPr="00AD6846" w:rsidRDefault="00FA6B07" w:rsidP="00FA6B07">
      <w:pPr>
        <w:ind w:firstLine="709"/>
        <w:jc w:val="both"/>
      </w:pPr>
      <w:r w:rsidRPr="00AD6846"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Татаринцы».</w:t>
      </w:r>
    </w:p>
    <w:p w:rsidR="00FA6B07" w:rsidRPr="00AD6846" w:rsidRDefault="00FA6B07" w:rsidP="00FA6B07">
      <w:pPr>
        <w:ind w:firstLine="709"/>
        <w:jc w:val="both"/>
      </w:pPr>
      <w:r w:rsidRPr="00AD6846">
        <w:t>7. Орган местного самоуправления СП «Село Татаринцы» за счет средств местного бюджета обеспечивает: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а) содержание </w:t>
      </w:r>
      <w:r w:rsidRPr="00DE03E0">
        <w:t>проезжей части улиц,</w:t>
      </w:r>
      <w:r w:rsidRPr="00AD6846">
        <w:t xml:space="preserve">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AD6846" w:rsidRDefault="00FA6B07" w:rsidP="00FA6B07">
      <w:pPr>
        <w:ind w:firstLine="709"/>
        <w:jc w:val="both"/>
      </w:pPr>
      <w:r w:rsidRPr="00AD6846">
        <w:t>в) ликвидацию стихийных свалок;</w:t>
      </w:r>
    </w:p>
    <w:p w:rsidR="00FA6B07" w:rsidRPr="00AD6846" w:rsidRDefault="00FA6B07" w:rsidP="00FA6B07">
      <w:pPr>
        <w:ind w:firstLine="709"/>
        <w:jc w:val="both"/>
      </w:pPr>
      <w:r w:rsidRPr="00AD6846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8</w:t>
      </w:r>
      <w:r w:rsidRPr="00DE03E0">
        <w:t>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AD6846" w:rsidRDefault="00FA6B07" w:rsidP="00FA6B07">
      <w:pPr>
        <w:ind w:firstLine="709"/>
        <w:jc w:val="both"/>
      </w:pPr>
      <w:r w:rsidRPr="00AD6846"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AD6846" w:rsidRDefault="00FA6B07" w:rsidP="00FA6B07">
      <w:pPr>
        <w:ind w:firstLine="709"/>
        <w:jc w:val="both"/>
      </w:pPr>
      <w:r w:rsidRPr="00AD6846">
        <w:t>10. Жители сельского поселения «Село Татаринцы»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Татаринцы» </w:t>
      </w:r>
      <w:proofErr w:type="spellStart"/>
      <w:r w:rsidRPr="00AD6846">
        <w:t>Сухиничского</w:t>
      </w:r>
      <w:proofErr w:type="spellEnd"/>
      <w:r w:rsidRPr="00AD6846">
        <w:t xml:space="preserve"> района Калужской области.</w:t>
      </w:r>
    </w:p>
    <w:p w:rsidR="00FA6B07" w:rsidRPr="00AD6846" w:rsidRDefault="00FA6B07" w:rsidP="00FA6B07">
      <w:pPr>
        <w:ind w:firstLine="709"/>
        <w:jc w:val="both"/>
      </w:pPr>
      <w:r w:rsidRPr="00AD6846">
        <w:t>12. На территории сельского поселения «Село Татаринцы»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сорить на улицах, площадях, на пляжах и в других общественных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б) производить сброс на территорию муниципального образования неочищенных сточных вод;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AD6846" w:rsidRDefault="00FA6B07" w:rsidP="00FA6B07">
      <w:pPr>
        <w:ind w:firstLine="709"/>
        <w:jc w:val="both"/>
      </w:pPr>
      <w:r w:rsidRPr="00AD6846"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AD6846" w:rsidRDefault="00FA6B07" w:rsidP="00FA6B07">
      <w:pPr>
        <w:ind w:firstLine="709"/>
        <w:jc w:val="both"/>
      </w:pPr>
      <w:r w:rsidRPr="00AD6846"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AD6846" w:rsidRDefault="00FA6B07" w:rsidP="00FA6B07">
      <w:pPr>
        <w:ind w:firstLine="709"/>
        <w:jc w:val="both"/>
      </w:pPr>
      <w:r w:rsidRPr="00AD6846">
        <w:t>ж) откачивать воду на проезжую часть дорог и тротуары при производстве строительных и ремонтных работ;</w:t>
      </w:r>
    </w:p>
    <w:p w:rsidR="00FA6B07" w:rsidRPr="00AD6846" w:rsidRDefault="00FA6B07" w:rsidP="00FA6B07">
      <w:pPr>
        <w:ind w:firstLine="709"/>
        <w:jc w:val="both"/>
      </w:pPr>
      <w:r w:rsidRPr="00AD6846"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AD6846" w:rsidRDefault="00FA6B07" w:rsidP="00FA6B07">
      <w:pPr>
        <w:ind w:firstLine="709"/>
        <w:jc w:val="both"/>
      </w:pPr>
      <w:r w:rsidRPr="00AD6846">
        <w:t>и) сжигать мусор, листья, обрезки деревьев в контейнерах;</w:t>
      </w:r>
    </w:p>
    <w:p w:rsidR="00FA6B07" w:rsidRPr="00AD6846" w:rsidRDefault="00FA6B07" w:rsidP="00FA6B07">
      <w:pPr>
        <w:ind w:firstLine="709"/>
        <w:jc w:val="both"/>
      </w:pPr>
      <w:r w:rsidRPr="00AD6846"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AD6846" w:rsidRDefault="00FA6B07" w:rsidP="00FA6B07">
      <w:pPr>
        <w:ind w:firstLine="709"/>
        <w:jc w:val="both"/>
      </w:pPr>
      <w:r w:rsidRPr="00AD6846">
        <w:t>л) производить самовольную вырубку деревьев, кустарников;</w:t>
      </w:r>
    </w:p>
    <w:p w:rsidR="00FA6B07" w:rsidRPr="00AD6846" w:rsidRDefault="00FA6B07" w:rsidP="00FA6B07">
      <w:pPr>
        <w:ind w:firstLine="709"/>
        <w:jc w:val="both"/>
      </w:pPr>
      <w:r w:rsidRPr="00AD6846"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AD6846" w:rsidRDefault="00FA6B07" w:rsidP="00FA6B07">
      <w:pPr>
        <w:ind w:firstLine="709"/>
        <w:jc w:val="both"/>
      </w:pPr>
      <w:r w:rsidRPr="00AD6846"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AD6846" w:rsidRDefault="00FA6B07" w:rsidP="00FA6B07">
      <w:pPr>
        <w:ind w:firstLine="709"/>
        <w:jc w:val="both"/>
      </w:pPr>
      <w:r w:rsidRPr="00AD6846"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AD6846" w:rsidRDefault="00FA6B07" w:rsidP="00FA6B07">
      <w:pPr>
        <w:ind w:firstLine="709"/>
        <w:jc w:val="both"/>
      </w:pPr>
      <w:r w:rsidRPr="00AD6846"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AD6846" w:rsidRDefault="00FA6B07" w:rsidP="00FA6B07">
      <w:pPr>
        <w:ind w:firstLine="709"/>
        <w:jc w:val="both"/>
      </w:pPr>
      <w:r w:rsidRPr="00AD6846"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AD6846" w:rsidRDefault="00FA6B07" w:rsidP="00FA6B07">
      <w:pPr>
        <w:ind w:firstLine="709"/>
        <w:jc w:val="both"/>
      </w:pPr>
      <w:r w:rsidRPr="00AD6846"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у) производить размещение уличного смета, грунта на газоны и цветники;</w:t>
      </w:r>
    </w:p>
    <w:p w:rsidR="00FA6B07" w:rsidRPr="00AD6846" w:rsidRDefault="00FA6B07" w:rsidP="00FA6B07">
      <w:pPr>
        <w:ind w:firstLine="709"/>
        <w:jc w:val="both"/>
      </w:pPr>
      <w:r w:rsidRPr="00AD6846"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асфальтом или иным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ч) производить самовольную установку временных (сезонных) объектов.</w:t>
      </w:r>
    </w:p>
    <w:p w:rsidR="00FA6B07" w:rsidRPr="00AD6846" w:rsidRDefault="00FA6B07" w:rsidP="00FA6B07">
      <w:pPr>
        <w:ind w:firstLine="709"/>
        <w:jc w:val="both"/>
      </w:pPr>
      <w:r w:rsidRPr="00AD6846">
        <w:t>13. Уборка улиц и дорог на территории населенных пунктов производится регулярно в порядке, определяемом администрацией СП «Село Татаринцы»: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14. Придомовые территории, </w:t>
      </w:r>
      <w:proofErr w:type="spellStart"/>
      <w:r w:rsidRPr="00AD6846">
        <w:t>внутридворовые</w:t>
      </w:r>
      <w:proofErr w:type="spellEnd"/>
      <w:r w:rsidRPr="00AD6846"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мусора.</w:t>
      </w:r>
    </w:p>
    <w:p w:rsidR="00FA6B07" w:rsidRPr="00AD6846" w:rsidRDefault="00FA6B07" w:rsidP="00FA6B07">
      <w:pPr>
        <w:ind w:firstLine="709"/>
        <w:jc w:val="both"/>
      </w:pPr>
      <w:r w:rsidRPr="00AD6846"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Обследование смотровых и </w:t>
      </w:r>
      <w:proofErr w:type="spellStart"/>
      <w:r w:rsidRPr="00AD6846">
        <w:t>дождеприемных</w:t>
      </w:r>
      <w:proofErr w:type="spellEnd"/>
      <w:r w:rsidRPr="00AD6846"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AD6846" w:rsidRDefault="00FA6B07" w:rsidP="00FA6B07">
      <w:pPr>
        <w:ind w:firstLine="709"/>
        <w:jc w:val="both"/>
      </w:pPr>
      <w:r w:rsidRPr="00AD6846"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AD6846" w:rsidRDefault="00FA6B07" w:rsidP="00FA6B07">
      <w:pPr>
        <w:ind w:firstLine="709"/>
        <w:jc w:val="both"/>
      </w:pPr>
      <w:r w:rsidRPr="00AD6846"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Прилегающая к инженерным коммуникациям территория должна содержаться в чистоте.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17. Не допускается подтопление дорог, улиц, внутриквартальных, </w:t>
      </w:r>
      <w:proofErr w:type="spellStart"/>
      <w:r w:rsidRPr="00AD6846">
        <w:t>внутридворовых</w:t>
      </w:r>
      <w:proofErr w:type="spellEnd"/>
      <w:r w:rsidRPr="00AD6846">
        <w:t xml:space="preserve"> и иных территорий, исключающее движение пешеходов и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AD6846" w:rsidRDefault="00FA6B07" w:rsidP="00FA6B07">
      <w:pPr>
        <w:ind w:firstLine="709"/>
        <w:jc w:val="both"/>
      </w:pPr>
      <w:r w:rsidRPr="00AD6846">
        <w:t>Складирование отходов асфальтобетона на газонах или участках с зелеными насаждениями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19. Несанкционированное проведение земляных работ в соответствии с законодательством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AD6846" w:rsidRDefault="00FA6B07" w:rsidP="00FA6B07">
      <w:pPr>
        <w:ind w:firstLine="709"/>
        <w:jc w:val="both"/>
      </w:pPr>
      <w:r w:rsidRPr="00AD6846"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Pr="00AD6846" w:rsidRDefault="00FA6B07" w:rsidP="00FA6B07">
      <w:pPr>
        <w:ind w:firstLine="709"/>
        <w:jc w:val="both"/>
      </w:pPr>
      <w:r w:rsidRPr="00AD6846"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FA6B07" w:rsidRPr="00AD6846" w:rsidRDefault="00FA6B07" w:rsidP="00FA6B07">
      <w:pPr>
        <w:ind w:firstLine="709"/>
        <w:jc w:val="both"/>
      </w:pPr>
      <w:r w:rsidRPr="00AD6846"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AD6846" w:rsidRDefault="00FA6B07" w:rsidP="00FA6B07">
      <w:pPr>
        <w:ind w:firstLine="709"/>
        <w:jc w:val="both"/>
      </w:pPr>
      <w:r w:rsidRPr="00AD6846"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AD6846" w:rsidRDefault="00FA6B07" w:rsidP="00FA6B07">
      <w:pPr>
        <w:ind w:firstLine="709"/>
        <w:jc w:val="both"/>
      </w:pPr>
      <w:r w:rsidRPr="00AD6846"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AD6846" w:rsidRDefault="00FA6B07" w:rsidP="00FA6B07">
      <w:pPr>
        <w:ind w:firstLine="709"/>
        <w:jc w:val="both"/>
      </w:pPr>
      <w:r w:rsidRPr="00AD6846"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AD6846" w:rsidRDefault="00FA6B07" w:rsidP="00FA6B07">
      <w:pPr>
        <w:ind w:firstLine="709"/>
        <w:jc w:val="both"/>
      </w:pPr>
      <w:r w:rsidRPr="00AD6846">
        <w:t>25. Здания и иные сооружения должны быть оборудованы адресными реквизитами.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</w:t>
      </w:r>
      <w:r w:rsidRPr="00DE03E0">
        <w:t>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AD6846" w:rsidRDefault="00FA6B07" w:rsidP="00FA6B07">
      <w:pPr>
        <w:ind w:firstLine="709"/>
        <w:jc w:val="both"/>
      </w:pPr>
      <w:r w:rsidRPr="00AD6846">
        <w:t>Адресные реквизиты изготавливаются по форме, определяемой администрацией СП «Село Татаринцы», и устанавливаются собственниками зданий и сооружений.</w:t>
      </w:r>
    </w:p>
    <w:p w:rsidR="00FA6B07" w:rsidRPr="00AD6846" w:rsidRDefault="00FA6B07" w:rsidP="00FA6B07">
      <w:pPr>
        <w:ind w:firstLine="709"/>
        <w:jc w:val="both"/>
      </w:pPr>
      <w:r w:rsidRPr="00AD6846">
        <w:t>26. Территория населенных пунктов сельского поселения подлежит освещению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AD6846" w:rsidRDefault="00FA6B07" w:rsidP="00FA6B07">
      <w:pPr>
        <w:ind w:firstLine="709"/>
        <w:jc w:val="both"/>
      </w:pPr>
      <w:r w:rsidRPr="00AD6846">
        <w:t>Включение и отключение устройств наружного освещения осуществляется в соответствии с утвержденным администрацией СП «Село Татаринцы» графиком, а приборов декоративного светового или праздничного оформления - по решению владельцев.</w:t>
      </w:r>
    </w:p>
    <w:p w:rsidR="00FA6B07" w:rsidRPr="00AD6846" w:rsidRDefault="00FA6B07" w:rsidP="00FA6B07">
      <w:pPr>
        <w:ind w:firstLine="709"/>
        <w:jc w:val="both"/>
      </w:pPr>
      <w:r w:rsidRPr="00AD6846"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AD6846" w:rsidRDefault="00FA6B07" w:rsidP="00FA6B07">
      <w:pPr>
        <w:ind w:firstLine="709"/>
        <w:jc w:val="both"/>
      </w:pPr>
      <w:r w:rsidRPr="00AD6846"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Места для установки средств размещения информации определяются администрацией СП «Село Татаринцы»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AD6846" w:rsidRDefault="00FA6B07" w:rsidP="00FA6B07">
      <w:pPr>
        <w:ind w:firstLine="709"/>
        <w:jc w:val="both"/>
      </w:pPr>
      <w:r w:rsidRPr="00AD6846"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Средства размещения информации должны содержаться в чистоте, не иметь внешних повреждений и разрушений покрасочного слоя, своевременно очищаться от </w:t>
      </w:r>
      <w:r w:rsidRPr="00AD6846">
        <w:lastRenderedPageBreak/>
        <w:t>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AD6846" w:rsidRDefault="00FA6B07" w:rsidP="00FA6B07">
      <w:pPr>
        <w:ind w:firstLine="709"/>
        <w:jc w:val="both"/>
      </w:pPr>
      <w:r w:rsidRPr="00AD6846"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38-ФЗ "О рекламе".</w:t>
      </w:r>
    </w:p>
    <w:p w:rsidR="00FA6B07" w:rsidRPr="00AD6846" w:rsidRDefault="00FA6B07" w:rsidP="00FA6B07">
      <w:pPr>
        <w:ind w:firstLine="709"/>
        <w:jc w:val="both"/>
      </w:pPr>
      <w:r w:rsidRPr="00AD6846"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6846">
        <w:t>газосветовых</w:t>
      </w:r>
      <w:proofErr w:type="spellEnd"/>
      <w:r w:rsidRPr="00AD6846"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Pr="00AD6846" w:rsidRDefault="00FA6B07" w:rsidP="00FA6B07">
      <w:pPr>
        <w:ind w:firstLine="709"/>
        <w:jc w:val="both"/>
      </w:pPr>
      <w:r w:rsidRPr="00AD6846"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FA6B07" w:rsidRPr="00AD6846" w:rsidRDefault="00FA6B07" w:rsidP="00FA6B07">
      <w:pPr>
        <w:ind w:firstLine="709"/>
        <w:jc w:val="both"/>
      </w:pPr>
      <w:r w:rsidRPr="00AD6846"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</w:t>
      </w:r>
      <w:r>
        <w:t xml:space="preserve"> школьного возраста - не менее 1</w:t>
      </w:r>
      <w:r w:rsidRPr="00AD6846">
        <w:t>0 м, комплексных игровых площадок - не менее 40 м, спортивно-игровых комплексов - не менее 100 м.</w:t>
      </w:r>
    </w:p>
    <w:p w:rsidR="00FA6B07" w:rsidRPr="00AD6846" w:rsidRDefault="00FA6B07" w:rsidP="00FA6B07">
      <w:pPr>
        <w:ind w:firstLine="709"/>
        <w:jc w:val="both"/>
      </w:pPr>
      <w:r w:rsidRPr="00AD6846"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AD6846" w:rsidRDefault="00FA6B07" w:rsidP="00FA6B07">
      <w:pPr>
        <w:ind w:firstLine="709"/>
        <w:jc w:val="both"/>
      </w:pPr>
      <w:r w:rsidRPr="00AD6846"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AD6846" w:rsidRDefault="00FA6B07" w:rsidP="00FA6B07">
      <w:pPr>
        <w:ind w:firstLine="709"/>
        <w:jc w:val="both"/>
      </w:pPr>
      <w:r w:rsidRPr="00AD6846"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AD6846" w:rsidRDefault="00FA6B07" w:rsidP="00FA6B07">
      <w:pPr>
        <w:ind w:firstLine="709"/>
        <w:jc w:val="both"/>
      </w:pPr>
      <w:r w:rsidRPr="00AD6846"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Татаринцы».</w:t>
      </w:r>
    </w:p>
    <w:p w:rsidR="00FA6B07" w:rsidRPr="00AD6846" w:rsidRDefault="00FA6B07" w:rsidP="00FA6B07">
      <w:pPr>
        <w:ind w:firstLine="709"/>
        <w:jc w:val="both"/>
      </w:pPr>
      <w:r w:rsidRPr="00AD6846"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 xml:space="preserve">34. В период зимней уборки </w:t>
      </w:r>
      <w:proofErr w:type="spellStart"/>
      <w:r w:rsidRPr="00AD6846">
        <w:t>внутридворовые</w:t>
      </w:r>
      <w:proofErr w:type="spellEnd"/>
      <w:r w:rsidRPr="00AD6846"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6846">
        <w:t>противогололедным</w:t>
      </w:r>
      <w:proofErr w:type="spellEnd"/>
      <w:r w:rsidRPr="00AD6846"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AD6846" w:rsidRDefault="00FA6B07" w:rsidP="00FA6B07">
      <w:pPr>
        <w:ind w:firstLine="709"/>
        <w:jc w:val="both"/>
      </w:pPr>
      <w:r w:rsidRPr="00AD6846"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AD6846" w:rsidRDefault="00FA6B07" w:rsidP="00FA6B07">
      <w:pPr>
        <w:ind w:firstLine="709"/>
        <w:jc w:val="both"/>
      </w:pPr>
      <w:r w:rsidRPr="00AD6846">
        <w:t>36.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AD6846" w:rsidRDefault="00FA6B07" w:rsidP="00FA6B07">
      <w:pPr>
        <w:ind w:firstLine="709"/>
        <w:jc w:val="both"/>
      </w:pPr>
      <w:r w:rsidRPr="00AD6846">
        <w:t>в) организовывать складирование (свалки) снега в местах, не установленных администрацией СП «Село Татаринцы».</w:t>
      </w:r>
    </w:p>
    <w:p w:rsidR="00FA6B07" w:rsidRPr="00AD6846" w:rsidRDefault="00FA6B07" w:rsidP="00FA6B07">
      <w:pPr>
        <w:ind w:firstLine="709"/>
        <w:jc w:val="both"/>
      </w:pPr>
      <w:r w:rsidRPr="00AD6846"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AD6846" w:rsidRDefault="00FA6B07" w:rsidP="00FA6B07">
      <w:pPr>
        <w:ind w:firstLine="709"/>
        <w:jc w:val="both"/>
      </w:pPr>
      <w:r w:rsidRPr="00AD6846"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39. </w:t>
      </w:r>
      <w:r w:rsidRPr="00DE03E0"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AD6846" w:rsidRDefault="00FA6B07" w:rsidP="00FA6B07">
      <w:pPr>
        <w:ind w:firstLine="709"/>
        <w:jc w:val="both"/>
      </w:pPr>
      <w:r w:rsidRPr="00AD6846"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AD6846" w:rsidRDefault="00FA6B07" w:rsidP="00FA6B07">
      <w:pPr>
        <w:ind w:firstLine="709"/>
        <w:jc w:val="both"/>
      </w:pPr>
      <w:r w:rsidRPr="00AD6846"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AD6846" w:rsidRDefault="00FA6B07" w:rsidP="00FA6B07">
      <w:pPr>
        <w:ind w:firstLine="709"/>
        <w:jc w:val="both"/>
      </w:pPr>
      <w:r w:rsidRPr="00AD6846">
        <w:t>42. Период летней уборки устанавливается с 16 апреля по 31 октября текущего календарного года.</w:t>
      </w:r>
    </w:p>
    <w:p w:rsidR="00FA6B07" w:rsidRPr="00AD6846" w:rsidRDefault="00FA6B07" w:rsidP="00FA6B07">
      <w:pPr>
        <w:ind w:firstLine="709"/>
        <w:jc w:val="both"/>
      </w:pPr>
      <w:r w:rsidRPr="00AD6846">
        <w:t>43. Запрещается:</w:t>
      </w:r>
    </w:p>
    <w:p w:rsidR="00FA6B07" w:rsidRPr="00AD6846" w:rsidRDefault="00FA6B07" w:rsidP="00FA6B07">
      <w:pPr>
        <w:ind w:firstLine="709"/>
        <w:jc w:val="both"/>
      </w:pPr>
      <w:r w:rsidRPr="00AD6846"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AD6846" w:rsidRDefault="00FA6B07" w:rsidP="00FA6B07">
      <w:pPr>
        <w:ind w:firstLine="709"/>
        <w:jc w:val="both"/>
      </w:pPr>
      <w:r w:rsidRPr="00AD6846"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AD6846" w:rsidRDefault="00FA6B07" w:rsidP="00FA6B07">
      <w:pPr>
        <w:ind w:firstLine="709"/>
        <w:jc w:val="both"/>
      </w:pPr>
      <w:r w:rsidRPr="00AD6846"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AD6846" w:rsidRDefault="00FA6B07" w:rsidP="00FA6B07">
      <w:pPr>
        <w:ind w:firstLine="709"/>
        <w:jc w:val="both"/>
      </w:pPr>
      <w:r w:rsidRPr="00AD6846"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AD6846" w:rsidRDefault="00FA6B07" w:rsidP="00FA6B07">
      <w:pPr>
        <w:ind w:firstLine="709"/>
        <w:jc w:val="both"/>
      </w:pPr>
      <w:r w:rsidRPr="00AD6846">
        <w:t>45. Мойка дорожных покрытий площадей и улиц производится в ночное время.</w:t>
      </w:r>
    </w:p>
    <w:p w:rsidR="00FA6B07" w:rsidRPr="00AD6846" w:rsidRDefault="00FA6B07" w:rsidP="00FA6B07">
      <w:pPr>
        <w:ind w:firstLine="709"/>
        <w:jc w:val="both"/>
      </w:pPr>
      <w:r w:rsidRPr="00AD6846"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AD6846" w:rsidRDefault="00FA6B07" w:rsidP="00FA6B07">
      <w:pPr>
        <w:ind w:firstLine="709"/>
        <w:jc w:val="both"/>
      </w:pPr>
      <w:r w:rsidRPr="00AD6846"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AD6846" w:rsidRDefault="00FA6B07" w:rsidP="00FA6B07">
      <w:pPr>
        <w:ind w:firstLine="709"/>
        <w:jc w:val="both"/>
      </w:pPr>
      <w:r w:rsidRPr="00AD6846">
        <w:t>48</w:t>
      </w:r>
      <w:r w:rsidRPr="00DE03E0">
        <w:t xml:space="preserve">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</w:t>
      </w:r>
      <w:r w:rsidRPr="00DE03E0">
        <w:lastRenderedPageBreak/>
        <w:t>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AD6846" w:rsidRDefault="00FA6B07" w:rsidP="00FA6B07">
      <w:pPr>
        <w:ind w:firstLine="709"/>
        <w:jc w:val="both"/>
      </w:pPr>
      <w:r w:rsidRPr="00AD6846"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AD6846" w:rsidRDefault="00FA6B07" w:rsidP="00FA6B07">
      <w:pPr>
        <w:ind w:firstLine="709"/>
        <w:jc w:val="both"/>
      </w:pPr>
      <w:r w:rsidRPr="00AD6846">
        <w:t>50. Переполнение контейнеров, бункеров-накопителей мусором не допускается.</w:t>
      </w:r>
    </w:p>
    <w:p w:rsidR="00FA6B07" w:rsidRPr="00AD6846" w:rsidRDefault="00FA6B07" w:rsidP="00FA6B07">
      <w:pPr>
        <w:ind w:firstLine="709"/>
        <w:jc w:val="both"/>
      </w:pPr>
      <w:r w:rsidRPr="00AD6846"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Татаринцы»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 w:rsidRPr="00AD6846"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AD6846" w:rsidRDefault="00FA6B07" w:rsidP="00FA6B07">
      <w:pPr>
        <w:ind w:firstLine="709"/>
        <w:jc w:val="both"/>
      </w:pPr>
      <w:r w:rsidRPr="00AD6846"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AD6846" w:rsidRDefault="00FA6B07" w:rsidP="00FA6B07">
      <w:pPr>
        <w:ind w:firstLine="709"/>
        <w:jc w:val="both"/>
      </w:pPr>
      <w:r w:rsidRPr="00AD6846">
        <w:t>52. Запрещается самовольная установка контейнеров и бункеров-накопителей без согласования с администрацией СП «Село Татаринцы».</w:t>
      </w:r>
    </w:p>
    <w:p w:rsidR="00FA6B07" w:rsidRPr="00AD6846" w:rsidRDefault="00FA6B07" w:rsidP="00FA6B07">
      <w:pPr>
        <w:ind w:firstLine="709"/>
        <w:jc w:val="both"/>
      </w:pPr>
      <w:r w:rsidRPr="00AD6846"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AD6846" w:rsidRDefault="00FA6B07" w:rsidP="00FA6B07">
      <w:pPr>
        <w:ind w:firstLine="709"/>
        <w:jc w:val="both"/>
      </w:pPr>
      <w:r w:rsidRPr="00AD6846"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AD6846" w:rsidRDefault="00FA6B07" w:rsidP="00FA6B07">
      <w:pPr>
        <w:ind w:firstLine="709"/>
        <w:jc w:val="both"/>
      </w:pPr>
      <w:r w:rsidRPr="00AD6846"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AD6846" w:rsidRDefault="00FA6B07" w:rsidP="00FA6B07">
      <w:pPr>
        <w:ind w:firstLine="709"/>
        <w:jc w:val="both"/>
      </w:pPr>
      <w:r w:rsidRPr="00AD6846">
        <w:t>55. Очистка урн производится по мере их заполнения, но не реже одного раза в день.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56.  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а) </w:t>
      </w:r>
      <w:proofErr w:type="spellStart"/>
      <w:r w:rsidRPr="000A0C27">
        <w:t>Внутридворовые</w:t>
      </w:r>
      <w:proofErr w:type="spellEnd"/>
      <w:r w:rsidRPr="000A0C27"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>
        <w:t xml:space="preserve">        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в) За учреждениями </w:t>
      </w:r>
      <w:proofErr w:type="spellStart"/>
      <w:r w:rsidRPr="000A0C27">
        <w:t>соцсферы</w:t>
      </w:r>
      <w:proofErr w:type="spellEnd"/>
      <w:r w:rsidRPr="000A0C27"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 xml:space="preserve">За уборку и содержание территорий учреждений социальной сферы, расположенных </w:t>
      </w:r>
      <w:r w:rsidRPr="000A0C27">
        <w:lastRenderedPageBreak/>
        <w:t>во встроенных зданиях, несут ответственность предприятия, в ведении которых находятся данные строения.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З</w:t>
      </w:r>
      <w:r w:rsidRPr="000A0C27">
        <w:t>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>
        <w:t>к</w:t>
      </w:r>
      <w:r w:rsidRPr="000A0C27">
        <w:t xml:space="preserve">). Территории отдельно стоящих производственных сооружений коммунального назначения (ЦТП, котельные, </w:t>
      </w:r>
      <w:proofErr w:type="spellStart"/>
      <w:r w:rsidRPr="000A0C27">
        <w:t>энергослужбы</w:t>
      </w:r>
      <w:proofErr w:type="spellEnd"/>
      <w:r w:rsidRPr="000A0C27"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0A0C27" w:rsidRDefault="00FA6B07" w:rsidP="00FA6B07">
      <w:pPr>
        <w:widowControl w:val="0"/>
        <w:adjustRightInd w:val="0"/>
        <w:ind w:firstLine="540"/>
        <w:jc w:val="both"/>
      </w:pPr>
      <w:r w:rsidRPr="000A0C27">
        <w:t>м). Контейнерные площадки и прилегающая территория в радиусе 10 метров - за организациями, занимающимися вывозом мусора.</w:t>
      </w:r>
      <w:r>
        <w:t xml:space="preserve"> </w:t>
      </w:r>
    </w:p>
    <w:p w:rsidR="00FA6B07" w:rsidRPr="00AD6846" w:rsidRDefault="00FA6B07" w:rsidP="00FA6B07">
      <w:pPr>
        <w:ind w:firstLine="709"/>
        <w:jc w:val="both"/>
      </w:pPr>
      <w:r>
        <w:t>57</w:t>
      </w:r>
      <w:r w:rsidRPr="002E4E81">
        <w:t>. Обязанности по организации и (или) производству работ в соответствии с законодательством возлагаются:</w:t>
      </w:r>
    </w:p>
    <w:p w:rsidR="00FA6B07" w:rsidRPr="00AD6846" w:rsidRDefault="00FA6B07" w:rsidP="00FA6B07">
      <w:pPr>
        <w:ind w:firstLine="709"/>
        <w:jc w:val="both"/>
      </w:pPr>
      <w:r w:rsidRPr="00AD6846"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 уборке и содержанию неиспользуемых и </w:t>
      </w:r>
      <w:proofErr w:type="spellStart"/>
      <w:r w:rsidRPr="00AD6846">
        <w:t>неосваиваемых</w:t>
      </w:r>
      <w:proofErr w:type="spellEnd"/>
      <w:r w:rsidRPr="00AD6846"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AD6846" w:rsidRDefault="00FA6B07" w:rsidP="00FA6B07">
      <w:pPr>
        <w:ind w:firstLine="709"/>
        <w:jc w:val="both"/>
      </w:pPr>
      <w:r w:rsidRPr="00AD6846"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AD6846" w:rsidRDefault="00FA6B07" w:rsidP="00FA6B07">
      <w:pPr>
        <w:ind w:firstLine="709"/>
        <w:jc w:val="both"/>
      </w:pPr>
      <w:r w:rsidRPr="00AD6846"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AD6846" w:rsidRDefault="00FA6B07" w:rsidP="00FA6B07">
      <w:pPr>
        <w:ind w:firstLine="709"/>
        <w:jc w:val="both"/>
      </w:pPr>
      <w:r w:rsidRPr="00AD6846"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AD6846" w:rsidRDefault="00FA6B07" w:rsidP="00FA6B07">
      <w:pPr>
        <w:ind w:firstLine="709"/>
        <w:jc w:val="both"/>
      </w:pPr>
      <w:r w:rsidRPr="00AD6846"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AD6846" w:rsidRDefault="00FA6B07" w:rsidP="00FA6B07">
      <w:pPr>
        <w:ind w:firstLine="709"/>
        <w:jc w:val="both"/>
      </w:pPr>
      <w:r>
        <w:t>58</w:t>
      </w:r>
      <w:r w:rsidRPr="00AD6846">
        <w:t>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AD6846" w:rsidRDefault="00FA6B07" w:rsidP="00FA6B07">
      <w:pPr>
        <w:ind w:firstLine="709"/>
        <w:jc w:val="both"/>
      </w:pPr>
      <w:r w:rsidRPr="00AD6846">
        <w:t>а) организации,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AD6846" w:rsidRDefault="00FA6B07" w:rsidP="00FA6B07">
      <w:pPr>
        <w:ind w:firstLine="709"/>
        <w:jc w:val="both"/>
      </w:pPr>
      <w:r w:rsidRPr="00AD6846"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AD6846" w:rsidRDefault="00FA6B07" w:rsidP="00FA6B07">
      <w:pPr>
        <w:ind w:firstLine="709"/>
        <w:jc w:val="both"/>
      </w:pPr>
      <w:r>
        <w:t>59</w:t>
      </w:r>
      <w:r w:rsidRPr="00AD6846"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AD6846" w:rsidRDefault="00FA6B07" w:rsidP="00FA6B07">
      <w:pPr>
        <w:ind w:firstLine="709"/>
        <w:jc w:val="both"/>
      </w:pPr>
      <w:r w:rsidRPr="00AD6846"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AD6846" w:rsidRDefault="00FA6B07" w:rsidP="00FA6B07">
      <w:pPr>
        <w:ind w:firstLine="709"/>
        <w:jc w:val="both"/>
      </w:pPr>
      <w:r w:rsidRPr="00AD6846"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AD6846" w:rsidRDefault="00FA6B07" w:rsidP="00FA6B07">
      <w:pPr>
        <w:ind w:firstLine="709"/>
        <w:jc w:val="both"/>
      </w:pPr>
      <w:r w:rsidRPr="00AD6846">
        <w:t>в) производят уборку территории, находящейся у них в собственности, и прилегающей территории.</w:t>
      </w:r>
    </w:p>
    <w:p w:rsidR="00FA6B07" w:rsidRPr="00AD6846" w:rsidRDefault="00FA6B07" w:rsidP="00FA6B07">
      <w:pPr>
        <w:ind w:firstLine="709"/>
        <w:jc w:val="both"/>
      </w:pPr>
      <w:r>
        <w:t>60</w:t>
      </w:r>
      <w:r w:rsidRPr="00AD6846">
        <w:t>. Мероприятия по уборке прилегающих территорий в летний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AD6846" w:rsidRDefault="00FA6B07" w:rsidP="00FA6B07">
      <w:pPr>
        <w:ind w:firstLine="709"/>
        <w:jc w:val="both"/>
      </w:pPr>
      <w:r w:rsidRPr="00AD6846"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AD6846" w:rsidRDefault="00FA6B07" w:rsidP="00FA6B07">
      <w:pPr>
        <w:ind w:firstLine="709"/>
        <w:jc w:val="both"/>
      </w:pPr>
      <w:r w:rsidRPr="00AD6846">
        <w:t>в) уборку и вывоз скошенной травы;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г) подметание прилегающих территорий </w:t>
      </w:r>
      <w:proofErr w:type="gramStart"/>
      <w:r w:rsidRPr="00AD6846">
        <w:t>от смета</w:t>
      </w:r>
      <w:proofErr w:type="gramEnd"/>
      <w:r w:rsidRPr="00AD6846">
        <w:t>, пыли и мелкого бытового мусора, их мойка;</w:t>
      </w:r>
    </w:p>
    <w:p w:rsidR="00FA6B07" w:rsidRPr="00AD6846" w:rsidRDefault="00FA6B07" w:rsidP="00FA6B07">
      <w:pPr>
        <w:ind w:firstLine="709"/>
        <w:jc w:val="both"/>
      </w:pPr>
      <w:r w:rsidRPr="00AD6846">
        <w:t>д) своевременный вывоз и размещение мусора, уличного смета, отходов в отведенных местах;</w:t>
      </w:r>
    </w:p>
    <w:p w:rsidR="00FA6B07" w:rsidRPr="00AD6846" w:rsidRDefault="00FA6B07" w:rsidP="00FA6B07">
      <w:pPr>
        <w:ind w:firstLine="709"/>
        <w:jc w:val="both"/>
      </w:pPr>
      <w:r w:rsidRPr="00AD6846">
        <w:t>е) уборку бордюров от песка, мусора;</w:t>
      </w:r>
    </w:p>
    <w:p w:rsidR="00FA6B07" w:rsidRPr="00AD6846" w:rsidRDefault="00FA6B07" w:rsidP="00FA6B07">
      <w:pPr>
        <w:ind w:firstLine="709"/>
        <w:jc w:val="both"/>
      </w:pPr>
      <w:r w:rsidRPr="00AD6846">
        <w:lastRenderedPageBreak/>
        <w:t>ж) сгребание и вывоз опавших листьев с прилегающих территорий в период листопада;</w:t>
      </w:r>
    </w:p>
    <w:p w:rsidR="00FA6B07" w:rsidRPr="00AD6846" w:rsidRDefault="00FA6B07" w:rsidP="00FA6B07">
      <w:pPr>
        <w:ind w:firstLine="709"/>
        <w:jc w:val="both"/>
      </w:pPr>
      <w:r w:rsidRPr="00AD6846">
        <w:t>з) мойку дорожных покрытий площадей и улиц.</w:t>
      </w:r>
    </w:p>
    <w:p w:rsidR="00FA6B07" w:rsidRPr="00AD6846" w:rsidRDefault="00FA6B07" w:rsidP="00FA6B07">
      <w:pPr>
        <w:ind w:firstLine="709"/>
        <w:jc w:val="both"/>
      </w:pPr>
      <w:r>
        <w:t>61</w:t>
      </w:r>
      <w:r w:rsidRPr="00AD6846">
        <w:t>. Мероприятия по уборке прилегающих территорий в зимний период включают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уборку и своевременный вывоз, размещение мусора, уличного смета, отходов;</w:t>
      </w:r>
    </w:p>
    <w:p w:rsidR="00FA6B07" w:rsidRPr="00AD6846" w:rsidRDefault="00FA6B07" w:rsidP="00FA6B07">
      <w:pPr>
        <w:ind w:firstLine="709"/>
        <w:jc w:val="both"/>
      </w:pPr>
      <w:r w:rsidRPr="00AD6846"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6846">
        <w:t>противогололедными</w:t>
      </w:r>
      <w:proofErr w:type="spellEnd"/>
      <w:r w:rsidRPr="00AD6846">
        <w:t xml:space="preserve"> материалами;</w:t>
      </w:r>
    </w:p>
    <w:p w:rsidR="00FA6B07" w:rsidRPr="00AD6846" w:rsidRDefault="00FA6B07" w:rsidP="00FA6B07">
      <w:pPr>
        <w:ind w:firstLine="709"/>
        <w:jc w:val="both"/>
      </w:pPr>
      <w:r w:rsidRPr="00AD6846">
        <w:t>в) очистку от снега и льда тротуаров и пешеходных дорожек с грунтовым и твердым покрытием.</w:t>
      </w:r>
    </w:p>
    <w:p w:rsidR="00FA6B07" w:rsidRPr="00AD6846" w:rsidRDefault="00FA6B07" w:rsidP="00FA6B07">
      <w:pPr>
        <w:ind w:firstLine="709"/>
        <w:jc w:val="both"/>
      </w:pPr>
      <w:r>
        <w:t>62</w:t>
      </w:r>
      <w:r w:rsidRPr="00AD6846">
        <w:t>. Участниками деятельности по благоустройству могут быть:</w:t>
      </w:r>
    </w:p>
    <w:p w:rsidR="00FA6B07" w:rsidRPr="00AD6846" w:rsidRDefault="00FA6B07" w:rsidP="00FA6B07">
      <w:pPr>
        <w:ind w:firstLine="709"/>
        <w:jc w:val="both"/>
      </w:pPr>
      <w:r w:rsidRPr="00AD6846"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AD6846" w:rsidRDefault="00FA6B07" w:rsidP="00FA6B07">
      <w:pPr>
        <w:ind w:firstLine="709"/>
        <w:jc w:val="both"/>
      </w:pPr>
      <w:r w:rsidRPr="00AD6846">
        <w:t>б) администрация СП «Село Татаринцы» (формирует техническое задание, выбирает исполнителей и обеспечивает финансирование);</w:t>
      </w:r>
    </w:p>
    <w:p w:rsidR="00FA6B07" w:rsidRPr="00AD6846" w:rsidRDefault="00FA6B07" w:rsidP="00FA6B07">
      <w:pPr>
        <w:ind w:firstLine="709"/>
        <w:jc w:val="both"/>
      </w:pPr>
      <w:r w:rsidRPr="00AD6846"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AD6846" w:rsidRDefault="00FA6B07" w:rsidP="00FA6B07">
      <w:pPr>
        <w:ind w:firstLine="709"/>
        <w:jc w:val="both"/>
      </w:pPr>
      <w:r w:rsidRPr="00AD6846"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AD6846" w:rsidRDefault="00FA6B07" w:rsidP="00FA6B07">
      <w:pPr>
        <w:ind w:firstLine="709"/>
        <w:jc w:val="both"/>
      </w:pPr>
      <w:r w:rsidRPr="00AD6846">
        <w:t>д) исполнители работ, в том числе строители, производители малых архитектурных форм.</w:t>
      </w:r>
    </w:p>
    <w:p w:rsidR="00FA6B07" w:rsidRPr="00AD6846" w:rsidRDefault="00FA6B07" w:rsidP="00FA6B07">
      <w:pPr>
        <w:ind w:firstLine="709"/>
        <w:jc w:val="both"/>
      </w:pPr>
      <w:r>
        <w:t>63</w:t>
      </w:r>
      <w:r w:rsidRPr="00AD6846">
        <w:t>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AD6846" w:rsidRDefault="00FA6B07" w:rsidP="00FA6B07">
      <w:pPr>
        <w:ind w:firstLine="709"/>
        <w:jc w:val="both"/>
      </w:pPr>
      <w:r>
        <w:t>64</w:t>
      </w:r>
      <w:r w:rsidRPr="00AD6846">
        <w:t>. Форма участия определяется администрацией СП «Село Татаринцы» в зависимости от особенностей проекта по благоустройству муниципального образования и включает в себя:</w:t>
      </w:r>
    </w:p>
    <w:p w:rsidR="00FA6B07" w:rsidRPr="00AD6846" w:rsidRDefault="00FA6B07" w:rsidP="00FA6B07">
      <w:pPr>
        <w:ind w:firstLine="709"/>
        <w:jc w:val="both"/>
      </w:pPr>
      <w:r w:rsidRPr="00AD6846">
        <w:t>а) совместное определение целей и задач по развитию территории;</w:t>
      </w:r>
    </w:p>
    <w:p w:rsidR="00FA6B07" w:rsidRPr="00AD6846" w:rsidRDefault="00FA6B07" w:rsidP="00FA6B07">
      <w:pPr>
        <w:ind w:firstLine="709"/>
        <w:jc w:val="both"/>
      </w:pPr>
      <w:r w:rsidRPr="00AD6846">
        <w:t>б) определение основных видов активности, функциональных зон общественных пространств;</w:t>
      </w:r>
    </w:p>
    <w:p w:rsidR="00FA6B07" w:rsidRPr="00AD6846" w:rsidRDefault="00FA6B07" w:rsidP="00FA6B07">
      <w:pPr>
        <w:ind w:firstLine="709"/>
        <w:jc w:val="both"/>
      </w:pPr>
      <w:r w:rsidRPr="00AD6846">
        <w:t>в) обсуждение и выбор типа оборудования, некапитальных объектов, малых архитектурных форм, материалов;</w:t>
      </w:r>
    </w:p>
    <w:p w:rsidR="00FA6B07" w:rsidRPr="00AD6846" w:rsidRDefault="00FA6B07" w:rsidP="00FA6B07">
      <w:pPr>
        <w:ind w:firstLine="709"/>
        <w:jc w:val="both"/>
      </w:pPr>
      <w:r w:rsidRPr="00AD6846"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AD6846" w:rsidRDefault="00FA6B07" w:rsidP="00FA6B07">
      <w:pPr>
        <w:ind w:firstLine="709"/>
        <w:jc w:val="both"/>
      </w:pPr>
      <w:r w:rsidRPr="00AD6846">
        <w:t>д) участие в разработке проекта (дизайн-проекта);</w:t>
      </w:r>
    </w:p>
    <w:p w:rsidR="00FA6B07" w:rsidRPr="00AD6846" w:rsidRDefault="00FA6B07" w:rsidP="00FA6B07">
      <w:pPr>
        <w:ind w:firstLine="709"/>
        <w:jc w:val="both"/>
      </w:pPr>
      <w:r w:rsidRPr="00AD6846">
        <w:t>е) одобрение проектных решений участниками процесса проектирования и будущими пользователями;</w:t>
      </w:r>
    </w:p>
    <w:p w:rsidR="00FA6B07" w:rsidRPr="00AD6846" w:rsidRDefault="00FA6B07" w:rsidP="00FA6B07">
      <w:pPr>
        <w:ind w:firstLine="709"/>
        <w:jc w:val="both"/>
      </w:pPr>
      <w:r w:rsidRPr="00AD6846"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AD6846" w:rsidRDefault="00FA6B07" w:rsidP="00FA6B07">
      <w:pPr>
        <w:ind w:firstLine="709"/>
        <w:jc w:val="both"/>
      </w:pPr>
      <w:r>
        <w:t>65</w:t>
      </w:r>
      <w:r w:rsidRPr="00AD6846">
        <w:t>. К механизмам участия в деятельности по благоустройству относятся:</w:t>
      </w:r>
    </w:p>
    <w:p w:rsidR="00FA6B07" w:rsidRPr="00AD6846" w:rsidRDefault="00FA6B07" w:rsidP="00FA6B07">
      <w:pPr>
        <w:ind w:firstLine="709"/>
        <w:jc w:val="both"/>
      </w:pPr>
      <w:r w:rsidRPr="00AD6846"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AD6846" w:rsidRDefault="00FA6B07" w:rsidP="00FA6B07">
      <w:pPr>
        <w:ind w:firstLine="709"/>
        <w:jc w:val="both"/>
      </w:pPr>
      <w:r w:rsidRPr="00AD6846"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AD6846" w:rsidRDefault="00FA6B07" w:rsidP="00FA6B07">
      <w:pPr>
        <w:ind w:firstLine="709"/>
        <w:jc w:val="both"/>
      </w:pPr>
      <w:r>
        <w:t>66</w:t>
      </w:r>
      <w:r w:rsidRPr="00AD6846">
        <w:t>. Виновные в нарушении настоящих Правил привлекаются к ответственности в соответствии с законодательством.</w:t>
      </w:r>
    </w:p>
    <w:p w:rsidR="00FA6B07" w:rsidRPr="00AD6846" w:rsidRDefault="00FA6B07" w:rsidP="00FA6B07">
      <w:pPr>
        <w:ind w:firstLine="709"/>
        <w:jc w:val="both"/>
      </w:pPr>
      <w:r>
        <w:lastRenderedPageBreak/>
        <w:t>67</w:t>
      </w:r>
      <w:r w:rsidRPr="00AD6846">
        <w:t>. Контроль за соблюдением настоящих Правил осуществляется администрацией СП «Село Татаринцы», за исключением случаев, предусмотренных законодательством.</w:t>
      </w:r>
    </w:p>
    <w:p w:rsidR="00FA6B07" w:rsidRPr="00AD6846" w:rsidRDefault="00FA6B07" w:rsidP="00FA6B07"/>
    <w:p w:rsidR="00FA6B07" w:rsidRDefault="00FA6B07" w:rsidP="00FA6B07">
      <w:pPr>
        <w:widowControl w:val="0"/>
        <w:adjustRightInd w:val="0"/>
        <w:jc w:val="both"/>
      </w:pPr>
    </w:p>
    <w:p w:rsidR="00396F84" w:rsidRPr="001D1F01" w:rsidRDefault="00C82142">
      <w:pPr>
        <w:spacing w:line="276" w:lineRule="auto"/>
        <w:ind w:firstLine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752B">
        <w:rPr>
          <w:b/>
          <w:sz w:val="32"/>
          <w:szCs w:val="32"/>
        </w:rPr>
        <w:t xml:space="preserve"> </w:t>
      </w:r>
    </w:p>
    <w:sectPr w:rsidR="00396F84" w:rsidRPr="001D1F0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E3F78"/>
    <w:rsid w:val="000F4B70"/>
    <w:rsid w:val="00130FE6"/>
    <w:rsid w:val="0017285A"/>
    <w:rsid w:val="00172B92"/>
    <w:rsid w:val="0017560D"/>
    <w:rsid w:val="001761BB"/>
    <w:rsid w:val="001A25BB"/>
    <w:rsid w:val="001D1F01"/>
    <w:rsid w:val="00216D96"/>
    <w:rsid w:val="002261E9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96AA5"/>
    <w:rsid w:val="00396F84"/>
    <w:rsid w:val="003B5FA7"/>
    <w:rsid w:val="00406224"/>
    <w:rsid w:val="004139D9"/>
    <w:rsid w:val="00431E2A"/>
    <w:rsid w:val="00461EF5"/>
    <w:rsid w:val="00473C45"/>
    <w:rsid w:val="004755EB"/>
    <w:rsid w:val="00487E53"/>
    <w:rsid w:val="0049586C"/>
    <w:rsid w:val="0050091D"/>
    <w:rsid w:val="00543948"/>
    <w:rsid w:val="00545B27"/>
    <w:rsid w:val="00552ACE"/>
    <w:rsid w:val="0055434A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6B14"/>
    <w:rsid w:val="008534C1"/>
    <w:rsid w:val="00857EED"/>
    <w:rsid w:val="008614E3"/>
    <w:rsid w:val="008837FC"/>
    <w:rsid w:val="00890CBD"/>
    <w:rsid w:val="008A12F6"/>
    <w:rsid w:val="008F7B10"/>
    <w:rsid w:val="00910BC9"/>
    <w:rsid w:val="00944CC5"/>
    <w:rsid w:val="00965363"/>
    <w:rsid w:val="00970DE7"/>
    <w:rsid w:val="009B32FA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F64A4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93AB"/>
  <w15:docId w15:val="{EFE65B85-D5D9-40F9-B814-462289E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F6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552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A12F6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"/>
    <w:next w:val="a"/>
    <w:qFormat/>
    <w:rsid w:val="008A12F6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406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autoSpaceDE/>
      <w:autoSpaceDN/>
      <w:spacing w:before="100" w:after="120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uiPriority w:val="99"/>
    <w:unhideWhenUsed/>
    <w:rsid w:val="00711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244C21D223475AC3D0D3EF2BD893733735B02EAF343C8E972687F152DF98E3s5a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8;&#1049;%20&#1057;&#1058;&#1054;&#1051;\&#1042;&#1089;&#1077;%20&#1087;&#1072;&#1087;&#1082;&#1080;\&#1101;&#1082;&#1086;&#1083;&#1086;&#1075;&#1080;&#1103;%20&#1080;%20&#1073;&#1083;&#1072;&#1075;&#1086;&#1091;&#1089;&#1090;&#1088;&#1086;&#1081;&#1089;&#1090;&#1074;&#1086;\&#1055;&#1088;&#1072;&#1074;&#1080;&#1083;&#1072;%20&#1087;&#1086;%20&#1073;&#1083;&#1072;&#1075;&#1086;&#1091;&#1089;&#1090;&#1088;&#1086;&#1081;&#1089;&#1090;&#1074;&#1091;.docx" TargetMode="External"/><Relationship Id="rId5" Type="http://schemas.openxmlformats.org/officeDocument/2006/relationships/hyperlink" Target="consultantplus://offline/ref=5F244C21D223475AC3D0CDE23DB4CD7D3139E921AC3432DDC379DCAC05sDa6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46336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User</cp:lastModifiedBy>
  <cp:revision>9</cp:revision>
  <cp:lastPrinted>2018-12-25T12:34:00Z</cp:lastPrinted>
  <dcterms:created xsi:type="dcterms:W3CDTF">2018-12-25T12:00:00Z</dcterms:created>
  <dcterms:modified xsi:type="dcterms:W3CDTF">2018-12-26T07:02:00Z</dcterms:modified>
</cp:coreProperties>
</file>