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C8" w:rsidRDefault="004563C8" w:rsidP="004563C8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КАЛУЖСКАЯ ОБЛАСТЬ</w:t>
      </w:r>
    </w:p>
    <w:p w:rsidR="004563C8" w:rsidRDefault="004563C8" w:rsidP="004563C8">
      <w:pPr>
        <w:jc w:val="center"/>
        <w:rPr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СУХИНИЧСКИЙ РАЙОН</w:t>
      </w:r>
    </w:p>
    <w:p w:rsidR="004563C8" w:rsidRDefault="004563C8" w:rsidP="004563C8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АДМИНИСТРАЦИЯ</w:t>
      </w:r>
    </w:p>
    <w:p w:rsidR="004563C8" w:rsidRDefault="004563C8" w:rsidP="004563C8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4563C8" w:rsidRDefault="004563C8" w:rsidP="00456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ТАТАРИНЦЫ»</w:t>
      </w:r>
    </w:p>
    <w:p w:rsidR="004563C8" w:rsidRDefault="004563C8" w:rsidP="004563C8">
      <w:pPr>
        <w:jc w:val="center"/>
        <w:rPr>
          <w:b/>
          <w:sz w:val="28"/>
          <w:szCs w:val="28"/>
        </w:rPr>
      </w:pPr>
    </w:p>
    <w:p w:rsidR="004563C8" w:rsidRDefault="004563C8" w:rsidP="004563C8">
      <w:pPr>
        <w:jc w:val="center"/>
        <w:rPr>
          <w:b/>
          <w:sz w:val="28"/>
          <w:szCs w:val="28"/>
        </w:rPr>
      </w:pPr>
    </w:p>
    <w:p w:rsidR="004563C8" w:rsidRDefault="004563C8" w:rsidP="004563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563C8" w:rsidRDefault="004563C8" w:rsidP="004563C8">
      <w:pPr>
        <w:jc w:val="center"/>
        <w:rPr>
          <w:b/>
          <w:sz w:val="36"/>
          <w:szCs w:val="36"/>
        </w:rPr>
      </w:pPr>
    </w:p>
    <w:p w:rsidR="004563C8" w:rsidRDefault="004563C8" w:rsidP="004563C8">
      <w:pPr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b/>
          <w:sz w:val="28"/>
          <w:szCs w:val="28"/>
        </w:rPr>
        <w:t>от  19.08.2019г                                                                                    №  26</w:t>
      </w:r>
    </w:p>
    <w:p w:rsidR="004563C8" w:rsidRDefault="004563C8" w:rsidP="004563C8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муниципальной Программы </w:t>
      </w:r>
    </w:p>
    <w:p w:rsidR="004563C8" w:rsidRPr="008039C0" w:rsidRDefault="004563C8" w:rsidP="004563C8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39C0">
        <w:rPr>
          <w:rFonts w:ascii="Times New Roman CYR" w:hAnsi="Times New Roman CYR" w:cs="Times New Roman CYR"/>
          <w:sz w:val="28"/>
          <w:szCs w:val="28"/>
        </w:rPr>
        <w:t>«</w:t>
      </w:r>
      <w:r w:rsidRPr="008039C0">
        <w:rPr>
          <w:sz w:val="28"/>
          <w:szCs w:val="28"/>
        </w:rPr>
        <w:t xml:space="preserve">Укрепление пожарной безопасности </w:t>
      </w:r>
    </w:p>
    <w:p w:rsidR="004563C8" w:rsidRPr="008039C0" w:rsidRDefault="004563C8" w:rsidP="004563C8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8039C0">
        <w:rPr>
          <w:sz w:val="28"/>
          <w:szCs w:val="28"/>
        </w:rPr>
        <w:t xml:space="preserve"> СП «Село Татаринцы»</w:t>
      </w:r>
    </w:p>
    <w:p w:rsidR="004563C8" w:rsidRPr="004563C8" w:rsidRDefault="004563C8" w:rsidP="004563C8">
      <w:pPr>
        <w:rPr>
          <w:sz w:val="28"/>
          <w:szCs w:val="28"/>
        </w:rPr>
      </w:pPr>
      <w:r w:rsidRPr="008039C0">
        <w:rPr>
          <w:sz w:val="28"/>
          <w:szCs w:val="28"/>
        </w:rPr>
        <w:t xml:space="preserve"> на 2020-2024 годы»</w:t>
      </w:r>
    </w:p>
    <w:p w:rsidR="004563C8" w:rsidRDefault="004563C8" w:rsidP="004563C8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4563C8" w:rsidRDefault="004563C8" w:rsidP="004563C8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 целях улучшенияпожарной безопасности  на территории СП "Село Татаринцы"                     </w:t>
      </w:r>
    </w:p>
    <w:p w:rsidR="004563C8" w:rsidRPr="004563C8" w:rsidRDefault="004563C8" w:rsidP="004563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563C8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</w:t>
      </w:r>
      <w:proofErr w:type="gramStart"/>
      <w:r w:rsidRPr="004563C8"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 w:rsidRPr="004563C8">
        <w:rPr>
          <w:rFonts w:ascii="Times New Roman CYR" w:hAnsi="Times New Roman CYR" w:cs="Times New Roman CYR"/>
          <w:b/>
          <w:sz w:val="28"/>
          <w:szCs w:val="28"/>
        </w:rPr>
        <w:t xml:space="preserve"> О С Т А Н О В Л Я Ю :</w:t>
      </w:r>
    </w:p>
    <w:p w:rsidR="004563C8" w:rsidRPr="004563C8" w:rsidRDefault="004563C8" w:rsidP="004563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4563C8" w:rsidRPr="004563C8" w:rsidRDefault="004563C8" w:rsidP="004563C8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63C8">
        <w:rPr>
          <w:sz w:val="28"/>
          <w:szCs w:val="28"/>
        </w:rPr>
        <w:t>Утвердить  муниципальную Программу  «Укрепление пожарной безопасности СП «Село Татаринцы» на 2020-2024 годы»</w:t>
      </w:r>
      <w:r>
        <w:rPr>
          <w:sz w:val="28"/>
          <w:szCs w:val="28"/>
        </w:rPr>
        <w:t xml:space="preserve"> (</w:t>
      </w:r>
      <w:bookmarkStart w:id="0" w:name="_GoBack"/>
      <w:bookmarkEnd w:id="0"/>
      <w:r>
        <w:rPr>
          <w:sz w:val="28"/>
          <w:szCs w:val="28"/>
        </w:rPr>
        <w:t>Прилагается)</w:t>
      </w:r>
    </w:p>
    <w:p w:rsidR="004563C8" w:rsidRPr="008039C0" w:rsidRDefault="004563C8" w:rsidP="004563C8">
      <w:pPr>
        <w:rPr>
          <w:sz w:val="28"/>
          <w:szCs w:val="28"/>
        </w:rPr>
      </w:pPr>
    </w:p>
    <w:p w:rsidR="004563C8" w:rsidRPr="008039C0" w:rsidRDefault="004563C8" w:rsidP="004563C8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472">
        <w:rPr>
          <w:sz w:val="28"/>
          <w:szCs w:val="28"/>
        </w:rPr>
        <w:t xml:space="preserve">2.Отделу финансов администрации муниципального района при формировании проекта бюджета на очередной финансовый год предусмотреть финансовые средства на реализацию муниципальной программы сельского поселения «Село Татаринцы» </w:t>
      </w:r>
      <w:r w:rsidRPr="008039C0">
        <w:rPr>
          <w:sz w:val="28"/>
          <w:szCs w:val="28"/>
        </w:rPr>
        <w:t>«Укрепление пожарной безопасности СП «Село Татаринцы» на 2020-2024 годы»</w:t>
      </w:r>
    </w:p>
    <w:p w:rsidR="004563C8" w:rsidRPr="009D4472" w:rsidRDefault="004563C8" w:rsidP="004563C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63C8" w:rsidRPr="009D4472" w:rsidRDefault="004563C8" w:rsidP="004563C8">
      <w:pPr>
        <w:pStyle w:val="a6"/>
        <w:rPr>
          <w:sz w:val="28"/>
          <w:szCs w:val="28"/>
        </w:rPr>
      </w:pPr>
      <w:r w:rsidRPr="009D4472">
        <w:rPr>
          <w:sz w:val="28"/>
          <w:szCs w:val="28"/>
        </w:rPr>
        <w:t>3. Установить, что в ходе реализации  Программы мероприятия и объемы их финансирования подлежат ежегодной корректировке с учетом возможностей бюджета сельского поселения.</w:t>
      </w:r>
    </w:p>
    <w:p w:rsidR="004563C8" w:rsidRPr="009D4472" w:rsidRDefault="004563C8" w:rsidP="004563C8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563C8" w:rsidRPr="009D4472" w:rsidRDefault="004563C8" w:rsidP="004563C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472">
        <w:rPr>
          <w:sz w:val="28"/>
          <w:szCs w:val="28"/>
        </w:rPr>
        <w:t>4. Настоящее постановление вступает в силу с 01.01.2020 года.</w:t>
      </w:r>
    </w:p>
    <w:p w:rsidR="004563C8" w:rsidRPr="009D4472" w:rsidRDefault="004563C8" w:rsidP="004563C8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563C8" w:rsidRPr="009D4472" w:rsidRDefault="004563C8" w:rsidP="004563C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472">
        <w:rPr>
          <w:sz w:val="28"/>
          <w:szCs w:val="28"/>
        </w:rPr>
        <w:t>5.</w:t>
      </w:r>
      <w:proofErr w:type="gramStart"/>
      <w:r w:rsidRPr="009D4472">
        <w:rPr>
          <w:sz w:val="28"/>
          <w:szCs w:val="28"/>
        </w:rPr>
        <w:t>Контроль за</w:t>
      </w:r>
      <w:proofErr w:type="gramEnd"/>
      <w:r w:rsidRPr="009D4472">
        <w:rPr>
          <w:sz w:val="28"/>
          <w:szCs w:val="28"/>
        </w:rPr>
        <w:t xml:space="preserve"> исполнением настоящего </w:t>
      </w:r>
      <w:r w:rsidR="00423AA5">
        <w:rPr>
          <w:sz w:val="28"/>
          <w:szCs w:val="28"/>
        </w:rPr>
        <w:t>постановления</w:t>
      </w:r>
      <w:r w:rsidRPr="009D4472">
        <w:rPr>
          <w:sz w:val="28"/>
          <w:szCs w:val="28"/>
        </w:rPr>
        <w:t xml:space="preserve"> оставляю за собой.</w:t>
      </w:r>
    </w:p>
    <w:p w:rsidR="004563C8" w:rsidRPr="009D4472" w:rsidRDefault="004563C8" w:rsidP="00456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63C8" w:rsidRPr="009D4472" w:rsidRDefault="004563C8" w:rsidP="00456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63C8" w:rsidRDefault="004563C8" w:rsidP="004563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63C8" w:rsidRDefault="004563C8" w:rsidP="004563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Глава администрации сельского</w:t>
      </w:r>
    </w:p>
    <w:p w:rsidR="004563C8" w:rsidRDefault="004563C8" w:rsidP="004563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поселения «Село Татаринцы»   </w:t>
      </w:r>
      <w:r w:rsidR="00423AA5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Т.А.Козырева</w:t>
      </w:r>
    </w:p>
    <w:p w:rsidR="004563C8" w:rsidRDefault="004563C8" w:rsidP="004563C8">
      <w:pPr>
        <w:rPr>
          <w:b/>
          <w:sz w:val="26"/>
        </w:rPr>
      </w:pPr>
    </w:p>
    <w:p w:rsidR="005E1D4F" w:rsidRDefault="005E1D4F" w:rsidP="005E1D4F">
      <w:pPr>
        <w:jc w:val="center"/>
        <w:rPr>
          <w:sz w:val="26"/>
          <w:szCs w:val="26"/>
        </w:rPr>
      </w:pPr>
    </w:p>
    <w:p w:rsidR="005E1D4F" w:rsidRPr="005E1D4F" w:rsidRDefault="005E1D4F" w:rsidP="005E1D4F">
      <w:pPr>
        <w:jc w:val="center"/>
        <w:rPr>
          <w:b/>
          <w:sz w:val="40"/>
          <w:szCs w:val="40"/>
        </w:rPr>
      </w:pPr>
    </w:p>
    <w:p w:rsidR="005E1D4F" w:rsidRDefault="005E1D4F" w:rsidP="005E1D4F">
      <w:pPr>
        <w:jc w:val="right"/>
        <w:rPr>
          <w:sz w:val="26"/>
          <w:szCs w:val="26"/>
        </w:rPr>
      </w:pPr>
    </w:p>
    <w:p w:rsidR="00CF63C5" w:rsidRDefault="004706DA" w:rsidP="005E1D4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CF63C5" w:rsidRDefault="004706DA" w:rsidP="00CC382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к постановлению</w:t>
      </w:r>
      <w:r w:rsidR="00CF63C5">
        <w:rPr>
          <w:sz w:val="26"/>
          <w:szCs w:val="26"/>
        </w:rPr>
        <w:t xml:space="preserve"> администрации</w:t>
      </w:r>
    </w:p>
    <w:p w:rsidR="00CF63C5" w:rsidRDefault="00A61B1A" w:rsidP="00CC382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СП «</w:t>
      </w:r>
      <w:r w:rsidR="0094292D">
        <w:rPr>
          <w:sz w:val="26"/>
          <w:szCs w:val="26"/>
        </w:rPr>
        <w:t>Село Татаринцы</w:t>
      </w:r>
      <w:r w:rsidR="00CF63C5">
        <w:rPr>
          <w:sz w:val="26"/>
          <w:szCs w:val="26"/>
        </w:rPr>
        <w:t>»</w:t>
      </w:r>
    </w:p>
    <w:p w:rsidR="00CF63C5" w:rsidRDefault="00A61B1A" w:rsidP="00CC382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от «</w:t>
      </w:r>
      <w:r w:rsidR="007D5EBA">
        <w:rPr>
          <w:sz w:val="26"/>
          <w:szCs w:val="26"/>
        </w:rPr>
        <w:t xml:space="preserve">19 </w:t>
      </w:r>
      <w:r>
        <w:rPr>
          <w:sz w:val="26"/>
          <w:szCs w:val="26"/>
        </w:rPr>
        <w:t>»</w:t>
      </w:r>
      <w:r w:rsidR="003D46E9">
        <w:rPr>
          <w:sz w:val="26"/>
          <w:szCs w:val="26"/>
        </w:rPr>
        <w:t>августа</w:t>
      </w:r>
      <w:r w:rsidR="007D5EBA">
        <w:rPr>
          <w:sz w:val="26"/>
          <w:szCs w:val="26"/>
        </w:rPr>
        <w:t xml:space="preserve">  2019 г. № 26</w:t>
      </w:r>
    </w:p>
    <w:p w:rsidR="00CF63C5" w:rsidRDefault="00CF63C5" w:rsidP="00CC3823">
      <w:pPr>
        <w:jc w:val="right"/>
        <w:rPr>
          <w:b/>
          <w:sz w:val="26"/>
          <w:szCs w:val="26"/>
        </w:rPr>
      </w:pPr>
    </w:p>
    <w:p w:rsidR="005E1D4F" w:rsidRDefault="005E1D4F" w:rsidP="00CF63C5">
      <w:pPr>
        <w:jc w:val="center"/>
        <w:rPr>
          <w:b/>
          <w:sz w:val="36"/>
          <w:szCs w:val="36"/>
        </w:rPr>
      </w:pPr>
    </w:p>
    <w:p w:rsidR="00CF63C5" w:rsidRDefault="00FD5B82" w:rsidP="00CF63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FD5B82" w:rsidRDefault="00FD5B82" w:rsidP="00CF63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«Укрепление пожарной без</w:t>
      </w:r>
      <w:r w:rsidR="00A61B1A">
        <w:rPr>
          <w:b/>
          <w:sz w:val="26"/>
          <w:szCs w:val="26"/>
        </w:rPr>
        <w:t>опасности  СП «</w:t>
      </w:r>
      <w:r w:rsidR="0094292D">
        <w:rPr>
          <w:b/>
          <w:sz w:val="26"/>
          <w:szCs w:val="26"/>
        </w:rPr>
        <w:t>Село Татаринцы</w:t>
      </w:r>
      <w:r w:rsidR="00A61B1A">
        <w:rPr>
          <w:b/>
          <w:sz w:val="26"/>
          <w:szCs w:val="26"/>
        </w:rPr>
        <w:t>»</w:t>
      </w:r>
    </w:p>
    <w:p w:rsidR="00CF63C5" w:rsidRDefault="00A61B1A" w:rsidP="00CF63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2020-2024</w:t>
      </w:r>
      <w:r w:rsidR="00CF63C5">
        <w:rPr>
          <w:b/>
          <w:sz w:val="26"/>
          <w:szCs w:val="26"/>
        </w:rPr>
        <w:t xml:space="preserve"> годы»</w:t>
      </w:r>
    </w:p>
    <w:p w:rsidR="00FD5B82" w:rsidRDefault="00FD5B82" w:rsidP="00CF63C5">
      <w:pPr>
        <w:jc w:val="center"/>
        <w:rPr>
          <w:b/>
          <w:sz w:val="26"/>
          <w:szCs w:val="26"/>
        </w:rPr>
      </w:pPr>
    </w:p>
    <w:p w:rsidR="00FD5B82" w:rsidRDefault="00FD5B82" w:rsidP="00CF63C5">
      <w:pPr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A61B1A" w:rsidRDefault="00A61B1A" w:rsidP="00CF63C5">
      <w:pPr>
        <w:jc w:val="center"/>
        <w:rPr>
          <w:sz w:val="26"/>
          <w:szCs w:val="26"/>
        </w:rPr>
      </w:pPr>
    </w:p>
    <w:p w:rsidR="00A61B1A" w:rsidRPr="00A61B1A" w:rsidRDefault="00A61B1A" w:rsidP="00A61B1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программы</w:t>
      </w:r>
    </w:p>
    <w:p w:rsidR="00A61B1A" w:rsidRPr="00A61B1A" w:rsidRDefault="00A61B1A" w:rsidP="00A61B1A">
      <w:pPr>
        <w:jc w:val="center"/>
        <w:rPr>
          <w:sz w:val="26"/>
          <w:szCs w:val="26"/>
        </w:rPr>
      </w:pPr>
      <w:r w:rsidRPr="00A61B1A">
        <w:rPr>
          <w:sz w:val="26"/>
          <w:szCs w:val="26"/>
        </w:rPr>
        <w:t>«Укрепление пожарной безопасности  СП «</w:t>
      </w:r>
      <w:r w:rsidR="0094292D">
        <w:rPr>
          <w:sz w:val="26"/>
          <w:szCs w:val="26"/>
        </w:rPr>
        <w:t>Село Татаринцы</w:t>
      </w:r>
      <w:r w:rsidRPr="00A61B1A">
        <w:rPr>
          <w:sz w:val="26"/>
          <w:szCs w:val="26"/>
        </w:rPr>
        <w:t>»</w:t>
      </w:r>
    </w:p>
    <w:p w:rsidR="00FD5B82" w:rsidRDefault="00A61B1A" w:rsidP="00A61B1A">
      <w:pPr>
        <w:jc w:val="center"/>
        <w:rPr>
          <w:sz w:val="26"/>
          <w:szCs w:val="26"/>
        </w:rPr>
      </w:pPr>
      <w:r w:rsidRPr="00A61B1A">
        <w:rPr>
          <w:sz w:val="26"/>
          <w:szCs w:val="26"/>
        </w:rPr>
        <w:t xml:space="preserve"> на 2020-2024 годы»</w:t>
      </w:r>
      <w:r w:rsidR="00FD5B82">
        <w:rPr>
          <w:sz w:val="26"/>
          <w:szCs w:val="26"/>
        </w:rPr>
        <w:t xml:space="preserve"> (далее – Программа)</w:t>
      </w:r>
    </w:p>
    <w:p w:rsidR="00CE28F3" w:rsidRPr="00FD5B82" w:rsidRDefault="00CE28F3" w:rsidP="00CF63C5">
      <w:pPr>
        <w:jc w:val="center"/>
        <w:rPr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76"/>
      </w:tblGrid>
      <w:tr w:rsidR="00CF63C5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Default="00FD5B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Default="00A61B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Администрация СП «</w:t>
            </w:r>
            <w:r w:rsidR="0094292D">
              <w:rPr>
                <w:sz w:val="26"/>
                <w:szCs w:val="26"/>
              </w:rPr>
              <w:t>Село Татаринцы</w:t>
            </w:r>
            <w:r>
              <w:rPr>
                <w:sz w:val="26"/>
                <w:szCs w:val="26"/>
              </w:rPr>
              <w:t>»</w:t>
            </w:r>
          </w:p>
        </w:tc>
      </w:tr>
      <w:tr w:rsidR="00CF63C5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Default="00FD5B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Default="007B65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D5B82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82" w:rsidRDefault="00FD5B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23" w:rsidRDefault="007B65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A61B1A">
              <w:rPr>
                <w:sz w:val="26"/>
                <w:szCs w:val="26"/>
              </w:rPr>
              <w:t>дминистрация СП «</w:t>
            </w:r>
            <w:r w:rsidR="0094292D">
              <w:rPr>
                <w:sz w:val="26"/>
                <w:szCs w:val="26"/>
              </w:rPr>
              <w:t>Село Татаринцы</w:t>
            </w:r>
            <w:r w:rsidR="00A61B1A">
              <w:rPr>
                <w:sz w:val="26"/>
                <w:szCs w:val="26"/>
              </w:rPr>
              <w:t>»</w:t>
            </w:r>
          </w:p>
          <w:p w:rsidR="00FD5B82" w:rsidRDefault="00A61B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Организации расположенные на территории поселений </w:t>
            </w:r>
            <w:r w:rsidR="007B65DF">
              <w:rPr>
                <w:sz w:val="26"/>
                <w:szCs w:val="26"/>
              </w:rPr>
              <w:t>(по согласованию)</w:t>
            </w:r>
          </w:p>
        </w:tc>
      </w:tr>
      <w:tr w:rsidR="006D5817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17" w:rsidRDefault="006D5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17" w:rsidRDefault="006D5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6D5817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17" w:rsidRDefault="006D5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17" w:rsidRDefault="006D5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CF63C5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Default="006D5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</w:t>
            </w:r>
            <w:r w:rsidR="00CF63C5">
              <w:rPr>
                <w:sz w:val="26"/>
                <w:szCs w:val="26"/>
              </w:rPr>
              <w:t>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Default="00CF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Укрепление пожарной безопасности, защиты жизни и здор</w:t>
            </w:r>
            <w:r w:rsidR="00A61B1A">
              <w:rPr>
                <w:sz w:val="26"/>
                <w:szCs w:val="26"/>
              </w:rPr>
              <w:t>овья граждан поселения</w:t>
            </w:r>
            <w:r w:rsidR="007B65DF">
              <w:rPr>
                <w:sz w:val="26"/>
                <w:szCs w:val="26"/>
              </w:rPr>
              <w:t>. Сокращение материальных потерь от пожаров.</w:t>
            </w:r>
          </w:p>
        </w:tc>
      </w:tr>
      <w:tr w:rsidR="00CF63C5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62" w:rsidRDefault="00FD5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  <w:p w:rsidR="00FD5C62" w:rsidRDefault="00FD5C62" w:rsidP="00FD5C62">
            <w:pPr>
              <w:rPr>
                <w:sz w:val="26"/>
                <w:szCs w:val="26"/>
              </w:rPr>
            </w:pPr>
          </w:p>
          <w:p w:rsidR="00CF63C5" w:rsidRPr="00FD5C62" w:rsidRDefault="00FD5C62" w:rsidP="00FD5C62">
            <w:pPr>
              <w:tabs>
                <w:tab w:val="left" w:pos="21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Default="00CF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предупреждение пожаров;</w:t>
            </w:r>
          </w:p>
          <w:p w:rsidR="00CF63C5" w:rsidRDefault="00CF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3F9">
              <w:rPr>
                <w:sz w:val="26"/>
                <w:szCs w:val="26"/>
              </w:rPr>
              <w:t>ведение активной постоянной пропагандистской и разъяснительной работы среди населения</w:t>
            </w:r>
            <w:r>
              <w:rPr>
                <w:sz w:val="26"/>
                <w:szCs w:val="26"/>
              </w:rPr>
              <w:t>;</w:t>
            </w:r>
          </w:p>
          <w:p w:rsidR="00CF63C5" w:rsidRDefault="00CF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необходимым имуществом имеющихся добровольных пожарных формирований;</w:t>
            </w:r>
          </w:p>
          <w:p w:rsidR="00CF63C5" w:rsidRDefault="006723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F63C5">
              <w:rPr>
                <w:sz w:val="26"/>
                <w:szCs w:val="26"/>
              </w:rPr>
              <w:t>привлечение населения в добровольные пожарные формирования;</w:t>
            </w:r>
          </w:p>
          <w:p w:rsidR="00B13261" w:rsidRDefault="006723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повышение ответственности должностных лиц организаций, предприятий и учреждений за выполнение организационно-технических мероприятий по обеспечению безопасности</w:t>
            </w:r>
            <w:r w:rsidR="00B13261">
              <w:rPr>
                <w:sz w:val="26"/>
                <w:szCs w:val="26"/>
              </w:rPr>
              <w:t xml:space="preserve"> на подведомственной территории.</w:t>
            </w:r>
          </w:p>
        </w:tc>
      </w:tr>
      <w:tr w:rsidR="00CF63C5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Default="006D5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(показатели)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17" w:rsidRDefault="006D5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основные показатели прогноза уменьшения</w:t>
            </w:r>
            <w:r w:rsidR="00530CE7">
              <w:rPr>
                <w:sz w:val="26"/>
                <w:szCs w:val="26"/>
              </w:rPr>
              <w:t>:</w:t>
            </w:r>
          </w:p>
          <w:p w:rsidR="006D5817" w:rsidRDefault="006D5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пожаров; </w:t>
            </w:r>
          </w:p>
          <w:p w:rsidR="00CF63C5" w:rsidRDefault="006D5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гибели  людей;</w:t>
            </w:r>
          </w:p>
          <w:p w:rsidR="005C2FA9" w:rsidRDefault="005C2F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получения телесных повреждений;</w:t>
            </w:r>
          </w:p>
          <w:p w:rsidR="006D5817" w:rsidRDefault="006D5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материального ущерба</w:t>
            </w:r>
            <w:r w:rsidR="005C2FA9">
              <w:rPr>
                <w:sz w:val="26"/>
                <w:szCs w:val="26"/>
              </w:rPr>
              <w:t>.</w:t>
            </w:r>
          </w:p>
        </w:tc>
      </w:tr>
      <w:tr w:rsidR="00EB7AE4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E4" w:rsidRDefault="00EB7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E4" w:rsidRDefault="00B13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2020-2024</w:t>
            </w:r>
            <w:r w:rsidR="00EB7AE4">
              <w:rPr>
                <w:sz w:val="26"/>
                <w:szCs w:val="26"/>
              </w:rPr>
              <w:t xml:space="preserve"> годы</w:t>
            </w:r>
          </w:p>
        </w:tc>
      </w:tr>
      <w:tr w:rsidR="00CF63C5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Default="00CF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Default="00CF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Источниками финансирования</w:t>
            </w:r>
            <w:r w:rsidR="00074B03">
              <w:rPr>
                <w:sz w:val="26"/>
                <w:szCs w:val="26"/>
              </w:rPr>
              <w:t>- бюджет СП «</w:t>
            </w:r>
            <w:r w:rsidR="0094292D">
              <w:rPr>
                <w:sz w:val="26"/>
                <w:szCs w:val="26"/>
              </w:rPr>
              <w:t>Село Татаринцы</w:t>
            </w:r>
            <w:r w:rsidR="00074B03">
              <w:rPr>
                <w:sz w:val="26"/>
                <w:szCs w:val="26"/>
              </w:rPr>
              <w:t>»</w:t>
            </w:r>
          </w:p>
          <w:p w:rsidR="00EB7AE4" w:rsidRDefault="00EB7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Прогнозируемый объем финансирования по годам:</w:t>
            </w:r>
          </w:p>
          <w:p w:rsidR="00EB7AE4" w:rsidRDefault="00B13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2020</w:t>
            </w:r>
            <w:r w:rsidR="005C2FA9">
              <w:rPr>
                <w:sz w:val="26"/>
                <w:szCs w:val="26"/>
              </w:rPr>
              <w:t xml:space="preserve"> году – </w:t>
            </w:r>
            <w:r w:rsidR="003D46E9">
              <w:rPr>
                <w:sz w:val="26"/>
                <w:szCs w:val="26"/>
              </w:rPr>
              <w:t>50 000</w:t>
            </w:r>
            <w:r w:rsidR="0065581A">
              <w:rPr>
                <w:sz w:val="26"/>
                <w:szCs w:val="26"/>
              </w:rPr>
              <w:t xml:space="preserve">_ </w:t>
            </w:r>
            <w:r w:rsidR="00565686">
              <w:rPr>
                <w:sz w:val="26"/>
                <w:szCs w:val="26"/>
              </w:rPr>
              <w:t>рублей.</w:t>
            </w:r>
          </w:p>
          <w:p w:rsidR="00EB7AE4" w:rsidRDefault="00B13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 2021 году – </w:t>
            </w:r>
            <w:r w:rsidR="003D46E9">
              <w:rPr>
                <w:sz w:val="26"/>
                <w:szCs w:val="26"/>
              </w:rPr>
              <w:t>20 000</w:t>
            </w:r>
            <w:r w:rsidR="005E1D4F">
              <w:rPr>
                <w:sz w:val="26"/>
                <w:szCs w:val="26"/>
              </w:rPr>
              <w:t>_</w:t>
            </w:r>
            <w:r w:rsidR="00565686">
              <w:rPr>
                <w:sz w:val="26"/>
                <w:szCs w:val="26"/>
              </w:rPr>
              <w:t xml:space="preserve"> рублей.</w:t>
            </w:r>
          </w:p>
          <w:p w:rsidR="00EB7AE4" w:rsidRDefault="00B13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2022</w:t>
            </w:r>
            <w:r w:rsidR="005C2FA9">
              <w:rPr>
                <w:sz w:val="26"/>
                <w:szCs w:val="26"/>
              </w:rPr>
              <w:t xml:space="preserve"> году – </w:t>
            </w:r>
            <w:r w:rsidR="003D46E9">
              <w:rPr>
                <w:sz w:val="26"/>
                <w:szCs w:val="26"/>
              </w:rPr>
              <w:t>22 000</w:t>
            </w:r>
            <w:r w:rsidR="005E1D4F">
              <w:rPr>
                <w:sz w:val="26"/>
                <w:szCs w:val="26"/>
              </w:rPr>
              <w:t>_</w:t>
            </w:r>
            <w:r w:rsidR="00565686">
              <w:rPr>
                <w:sz w:val="26"/>
                <w:szCs w:val="26"/>
              </w:rPr>
              <w:t xml:space="preserve"> рублей.</w:t>
            </w:r>
          </w:p>
          <w:p w:rsidR="005C2FA9" w:rsidRDefault="00B13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2023</w:t>
            </w:r>
            <w:r w:rsidR="005C2FA9">
              <w:rPr>
                <w:sz w:val="26"/>
                <w:szCs w:val="26"/>
              </w:rPr>
              <w:t xml:space="preserve"> году –</w:t>
            </w:r>
            <w:r w:rsidR="003D46E9">
              <w:rPr>
                <w:sz w:val="26"/>
                <w:szCs w:val="26"/>
              </w:rPr>
              <w:t>20 000</w:t>
            </w:r>
            <w:r w:rsidR="005E1D4F">
              <w:rPr>
                <w:sz w:val="26"/>
                <w:szCs w:val="26"/>
              </w:rPr>
              <w:t>_</w:t>
            </w:r>
            <w:r w:rsidR="00565686">
              <w:rPr>
                <w:sz w:val="26"/>
                <w:szCs w:val="26"/>
              </w:rPr>
              <w:t xml:space="preserve"> рублей.</w:t>
            </w:r>
          </w:p>
          <w:p w:rsidR="005C2FA9" w:rsidRDefault="00B13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2024</w:t>
            </w:r>
            <w:r w:rsidR="005C2FA9"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t>–</w:t>
            </w:r>
            <w:r w:rsidR="003D46E9">
              <w:rPr>
                <w:sz w:val="26"/>
                <w:szCs w:val="26"/>
              </w:rPr>
              <w:t>20 000</w:t>
            </w:r>
            <w:r w:rsidR="00565686">
              <w:rPr>
                <w:sz w:val="26"/>
                <w:szCs w:val="26"/>
              </w:rPr>
              <w:t xml:space="preserve"> рублей.</w:t>
            </w:r>
          </w:p>
        </w:tc>
      </w:tr>
      <w:tr w:rsidR="00CF63C5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Default="00CF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E7" w:rsidRDefault="00CF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повышение уровня пожарной безопасности объ</w:t>
            </w:r>
            <w:r w:rsidR="00B13261">
              <w:rPr>
                <w:sz w:val="26"/>
                <w:szCs w:val="26"/>
              </w:rPr>
              <w:t>ектов жилищного фонда поселений;</w:t>
            </w:r>
          </w:p>
          <w:p w:rsidR="00CF63C5" w:rsidRDefault="00CF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количества людей</w:t>
            </w:r>
            <w:r w:rsidR="007B65D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погибших и получивших травмы при пожарах, а также материального ущерба;</w:t>
            </w:r>
          </w:p>
          <w:p w:rsidR="00CF63C5" w:rsidRDefault="00CF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привлечение организаций различных форм собственности к решению вопросов противопожарной защиты;</w:t>
            </w:r>
          </w:p>
          <w:p w:rsidR="00CF63C5" w:rsidRDefault="00CF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необходимых условий для предотвращения пожаров, спасения жизни людей и материальных ценностей;</w:t>
            </w:r>
          </w:p>
          <w:p w:rsidR="00CF63C5" w:rsidRDefault="00CF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у населения основ правовой культуры в вопросах обеспечения противопожарной защиты;</w:t>
            </w:r>
          </w:p>
        </w:tc>
      </w:tr>
    </w:tbl>
    <w:p w:rsidR="00CF63C5" w:rsidRDefault="00CF63C5" w:rsidP="00CF63C5">
      <w:pPr>
        <w:rPr>
          <w:sz w:val="26"/>
          <w:szCs w:val="26"/>
        </w:rPr>
      </w:pPr>
    </w:p>
    <w:p w:rsidR="00CF63C5" w:rsidRDefault="00EB7AE4" w:rsidP="00CF63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1. Общая характеристика сферы реализации Программы</w:t>
      </w:r>
    </w:p>
    <w:p w:rsidR="00CF63C5" w:rsidRDefault="00CF63C5" w:rsidP="00CF63C5">
      <w:pPr>
        <w:jc w:val="both"/>
        <w:rPr>
          <w:sz w:val="26"/>
          <w:szCs w:val="26"/>
        </w:rPr>
      </w:pPr>
    </w:p>
    <w:p w:rsidR="00CF63C5" w:rsidRDefault="00CF63C5" w:rsidP="00CF63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Экономические потери от пожаров значительно превышают потери от других чрезвычайных ситуаций. При этом в пожарах гибнет и получает травмы различной степени тяжести большое количество людей. Программа направлена на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укрепления пожарной безопасно</w:t>
      </w:r>
      <w:r w:rsidR="00B13261">
        <w:rPr>
          <w:sz w:val="26"/>
          <w:szCs w:val="26"/>
        </w:rPr>
        <w:t>сти в СП «</w:t>
      </w:r>
      <w:r w:rsidR="0094292D">
        <w:rPr>
          <w:sz w:val="26"/>
          <w:szCs w:val="26"/>
        </w:rPr>
        <w:t>Село Татаринцы</w:t>
      </w:r>
      <w:r w:rsidR="00B1326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F63C5" w:rsidRDefault="00B13261" w:rsidP="00CF63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За 2016</w:t>
      </w:r>
      <w:r w:rsidR="004152C9">
        <w:rPr>
          <w:sz w:val="26"/>
          <w:szCs w:val="26"/>
        </w:rPr>
        <w:t>-2</w:t>
      </w:r>
      <w:r w:rsidR="00565686">
        <w:rPr>
          <w:sz w:val="26"/>
          <w:szCs w:val="26"/>
        </w:rPr>
        <w:t>0</w:t>
      </w:r>
      <w:r w:rsidR="0094292D">
        <w:rPr>
          <w:sz w:val="26"/>
          <w:szCs w:val="26"/>
        </w:rPr>
        <w:t>19 годы в поселении произошло 0</w:t>
      </w:r>
      <w:r>
        <w:rPr>
          <w:sz w:val="26"/>
          <w:szCs w:val="26"/>
        </w:rPr>
        <w:t xml:space="preserve"> (уточнить в ОНД</w:t>
      </w:r>
      <w:r w:rsidR="005E1D4F">
        <w:rPr>
          <w:sz w:val="26"/>
          <w:szCs w:val="26"/>
        </w:rPr>
        <w:t>; ПСЧ-23 тел. 5-24-96</w:t>
      </w:r>
      <w:r w:rsidR="0094292D">
        <w:rPr>
          <w:sz w:val="26"/>
          <w:szCs w:val="26"/>
        </w:rPr>
        <w:t>) пожара, в огне погибли 0</w:t>
      </w:r>
      <w:r w:rsidR="00CF63C5">
        <w:rPr>
          <w:sz w:val="26"/>
          <w:szCs w:val="26"/>
        </w:rPr>
        <w:t>чел.</w:t>
      </w:r>
      <w:r w:rsidR="0094292D">
        <w:rPr>
          <w:sz w:val="26"/>
          <w:szCs w:val="26"/>
        </w:rPr>
        <w:t>, пострадали  0</w:t>
      </w:r>
      <w:r w:rsidR="001A7959">
        <w:rPr>
          <w:sz w:val="26"/>
          <w:szCs w:val="26"/>
        </w:rPr>
        <w:t xml:space="preserve"> человек. </w:t>
      </w:r>
      <w:r w:rsidR="00CF63C5">
        <w:rPr>
          <w:sz w:val="26"/>
          <w:szCs w:val="26"/>
        </w:rPr>
        <w:t xml:space="preserve"> Прямой ма</w:t>
      </w:r>
      <w:r w:rsidR="0094292D">
        <w:rPr>
          <w:sz w:val="26"/>
          <w:szCs w:val="26"/>
        </w:rPr>
        <w:t>териальный ущерб составил  0</w:t>
      </w:r>
      <w:r w:rsidR="001A7959">
        <w:rPr>
          <w:sz w:val="26"/>
          <w:szCs w:val="26"/>
        </w:rPr>
        <w:t xml:space="preserve"> тыс. </w:t>
      </w:r>
      <w:r w:rsidR="00CF63C5">
        <w:rPr>
          <w:sz w:val="26"/>
          <w:szCs w:val="26"/>
        </w:rPr>
        <w:t>рублей.</w:t>
      </w:r>
    </w:p>
    <w:p w:rsidR="00CF63C5" w:rsidRDefault="00CF63C5" w:rsidP="00CF63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Безопасность объектов здравоохранения, образования, соцзащиты ежегодно совершенствуется. Требуется принципиально новый подход в решении вопросов пожарной безопасности в жилом  секторе. Прежде всего, в предупреждении возникновении огня, создания условий для тушения пожаров в начальной стадии их развития. Особенное значение в решении данных вопросов приобретает развитие средств пожарного </w:t>
      </w:r>
      <w:r w:rsidR="0097763A">
        <w:rPr>
          <w:sz w:val="26"/>
          <w:szCs w:val="26"/>
        </w:rPr>
        <w:t>обнаружения и оповещения пожарной службы</w:t>
      </w:r>
      <w:r>
        <w:rPr>
          <w:sz w:val="26"/>
          <w:szCs w:val="26"/>
        </w:rPr>
        <w:t>, профилактическая работа с населением.</w:t>
      </w:r>
    </w:p>
    <w:p w:rsidR="00CF63C5" w:rsidRDefault="00CF63C5" w:rsidP="00CF63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Основной причиной перерастания в чрезвычайные ситуации, возрастание площадей пройденных огнем, и как следствие, увеличение материального ущерба, является не своевременное оповещение противопожарной службы и неумелые действия при тушении пожаров в начальной их стадии. На первом месте среди причин возникновения пожаров это не</w:t>
      </w:r>
      <w:r w:rsidR="004152C9">
        <w:rPr>
          <w:sz w:val="26"/>
          <w:szCs w:val="26"/>
        </w:rPr>
        <w:t>осторожное обращение с огнем (до 50</w:t>
      </w:r>
      <w:r>
        <w:rPr>
          <w:sz w:val="26"/>
          <w:szCs w:val="26"/>
        </w:rPr>
        <w:t xml:space="preserve">% от </w:t>
      </w:r>
      <w:r>
        <w:rPr>
          <w:sz w:val="26"/>
          <w:szCs w:val="26"/>
        </w:rPr>
        <w:lastRenderedPageBreak/>
        <w:t>общего числа пожаров). Следовательно, особое внимание необходимо уделять пропаганде противопожарных знаний среди населения, в трудовых коллективах и учебных заведениях.</w:t>
      </w:r>
    </w:p>
    <w:p w:rsidR="00CF63C5" w:rsidRDefault="00CF63C5" w:rsidP="00CF63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Успешное решение вопросов пожарной  безопасности  на объектах экономики возможно при объединении усилий и сре</w:t>
      </w:r>
      <w:proofErr w:type="gramStart"/>
      <w:r>
        <w:rPr>
          <w:sz w:val="26"/>
          <w:szCs w:val="26"/>
        </w:rPr>
        <w:t>дств сл</w:t>
      </w:r>
      <w:proofErr w:type="gramEnd"/>
      <w:r>
        <w:rPr>
          <w:sz w:val="26"/>
          <w:szCs w:val="26"/>
        </w:rPr>
        <w:t xml:space="preserve">ужб, предприятий, учреждений и организаций района. </w:t>
      </w:r>
    </w:p>
    <w:p w:rsidR="00CF63C5" w:rsidRDefault="00CF63C5" w:rsidP="00CF63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Для решения вопросов связанных с имеющими место пожарами и гибелью в них людей, необходимо проведение мероприятий связанных с финансовы</w:t>
      </w:r>
      <w:r w:rsidR="0097763A">
        <w:rPr>
          <w:sz w:val="26"/>
          <w:szCs w:val="26"/>
        </w:rPr>
        <w:t xml:space="preserve">ми затратами: создание необходимого количества </w:t>
      </w:r>
      <w:r>
        <w:rPr>
          <w:sz w:val="26"/>
          <w:szCs w:val="26"/>
        </w:rPr>
        <w:t>доб</w:t>
      </w:r>
      <w:r w:rsidR="0097763A">
        <w:rPr>
          <w:sz w:val="26"/>
          <w:szCs w:val="26"/>
        </w:rPr>
        <w:t>ровольных пожа</w:t>
      </w:r>
      <w:r w:rsidR="0094292D">
        <w:rPr>
          <w:sz w:val="26"/>
          <w:szCs w:val="26"/>
        </w:rPr>
        <w:t>рных формирований и их обучение</w:t>
      </w:r>
      <w:r>
        <w:rPr>
          <w:sz w:val="26"/>
          <w:szCs w:val="26"/>
        </w:rPr>
        <w:t>.</w:t>
      </w:r>
    </w:p>
    <w:p w:rsidR="00CF63C5" w:rsidRDefault="00CF63C5" w:rsidP="00CF63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области обеспечения пожарной безопасности необходимо нарастить усилия по оборудованию водонапорных башен водозаборными устройствами для пожарных автомобилей. В каждом населенном пункте создать дополнительные резервные источники (запасы) воды, обеспечивающие необходимые и достаточные условия для заправки пожарной техники водой и проведения мероприятий по тушению пожаров.</w:t>
      </w:r>
    </w:p>
    <w:p w:rsidR="00CF63C5" w:rsidRDefault="00CF63C5" w:rsidP="00CF63C5">
      <w:pPr>
        <w:jc w:val="both"/>
        <w:rPr>
          <w:sz w:val="26"/>
          <w:szCs w:val="26"/>
        </w:rPr>
      </w:pPr>
      <w:r>
        <w:rPr>
          <w:sz w:val="26"/>
          <w:szCs w:val="26"/>
        </w:rPr>
        <w:t>Обеспечить членов добровольных пожарн</w:t>
      </w:r>
      <w:r w:rsidR="005C2FA9">
        <w:rPr>
          <w:sz w:val="26"/>
          <w:szCs w:val="26"/>
        </w:rPr>
        <w:t>ых формирований пожарным обмундированием и инвентарем</w:t>
      </w:r>
      <w:r>
        <w:rPr>
          <w:sz w:val="26"/>
          <w:szCs w:val="26"/>
        </w:rPr>
        <w:t xml:space="preserve">. Ежегодно проводить  </w:t>
      </w:r>
      <w:r w:rsidR="00074B03">
        <w:rPr>
          <w:sz w:val="26"/>
          <w:szCs w:val="26"/>
        </w:rPr>
        <w:t>санитарную</w:t>
      </w:r>
      <w:r>
        <w:rPr>
          <w:sz w:val="26"/>
          <w:szCs w:val="26"/>
        </w:rPr>
        <w:t>вырубку лесных насаждений,</w:t>
      </w:r>
      <w:r w:rsidR="005C2FA9">
        <w:rPr>
          <w:sz w:val="26"/>
          <w:szCs w:val="26"/>
        </w:rPr>
        <w:t xml:space="preserve"> выкос травы</w:t>
      </w:r>
      <w:r>
        <w:rPr>
          <w:sz w:val="26"/>
          <w:szCs w:val="26"/>
        </w:rPr>
        <w:t xml:space="preserve"> расположенных ближе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6"/>
            <w:szCs w:val="26"/>
          </w:rPr>
          <w:t>100 метров</w:t>
        </w:r>
      </w:smartTag>
      <w:r>
        <w:rPr>
          <w:sz w:val="26"/>
          <w:szCs w:val="26"/>
        </w:rPr>
        <w:t xml:space="preserve"> к пожароопасным объектам и производить очистку мест вырубок от порубочных остатков. Производить устройство противопожар</w:t>
      </w:r>
      <w:r w:rsidR="00074B03">
        <w:rPr>
          <w:sz w:val="26"/>
          <w:szCs w:val="26"/>
        </w:rPr>
        <w:t xml:space="preserve">ных полос по периметру </w:t>
      </w:r>
      <w:r>
        <w:rPr>
          <w:sz w:val="26"/>
          <w:szCs w:val="26"/>
        </w:rPr>
        <w:t>населённых пунктов.</w:t>
      </w:r>
    </w:p>
    <w:p w:rsidR="00CF63C5" w:rsidRDefault="00CF63C5" w:rsidP="00CF63C5">
      <w:pPr>
        <w:rPr>
          <w:sz w:val="26"/>
          <w:szCs w:val="26"/>
        </w:rPr>
      </w:pPr>
    </w:p>
    <w:p w:rsidR="00CF63C5" w:rsidRDefault="00EB7AE4" w:rsidP="00CF63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2. Приоритеты муниципальной политики в сфе</w:t>
      </w:r>
      <w:r w:rsidR="0087549D">
        <w:rPr>
          <w:b/>
          <w:sz w:val="26"/>
          <w:szCs w:val="26"/>
        </w:rPr>
        <w:t xml:space="preserve">ре реализации Программы, цели, </w:t>
      </w:r>
      <w:r>
        <w:rPr>
          <w:b/>
          <w:sz w:val="26"/>
          <w:szCs w:val="26"/>
        </w:rPr>
        <w:t xml:space="preserve">задачи </w:t>
      </w:r>
      <w:r w:rsidR="0087549D">
        <w:rPr>
          <w:b/>
          <w:sz w:val="26"/>
          <w:szCs w:val="26"/>
        </w:rPr>
        <w:t>и показатели (индикаторы) достижения целей и решения задач, описание основных ожидаемых конечных результатов, сроков и этапов реализации программы</w:t>
      </w:r>
    </w:p>
    <w:p w:rsidR="0087549D" w:rsidRDefault="0087549D" w:rsidP="00CF63C5">
      <w:pPr>
        <w:jc w:val="center"/>
        <w:rPr>
          <w:b/>
          <w:sz w:val="26"/>
          <w:szCs w:val="26"/>
        </w:rPr>
      </w:pPr>
    </w:p>
    <w:p w:rsidR="00CF63C5" w:rsidRDefault="0087549D" w:rsidP="000466E2">
      <w:pPr>
        <w:jc w:val="both"/>
        <w:rPr>
          <w:sz w:val="26"/>
          <w:szCs w:val="26"/>
        </w:rPr>
      </w:pPr>
      <w:r w:rsidRPr="0087549D">
        <w:rPr>
          <w:sz w:val="26"/>
          <w:szCs w:val="26"/>
        </w:rPr>
        <w:t>Подраздел 2.1.</w:t>
      </w:r>
      <w:r>
        <w:rPr>
          <w:sz w:val="26"/>
          <w:szCs w:val="26"/>
        </w:rPr>
        <w:t xml:space="preserve"> Приоритеты муниципальной политики в сфере реализации Программы</w:t>
      </w:r>
    </w:p>
    <w:p w:rsidR="0087549D" w:rsidRDefault="009D5E57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</w:t>
      </w:r>
      <w:r w:rsidR="008F074F">
        <w:rPr>
          <w:sz w:val="26"/>
          <w:szCs w:val="26"/>
        </w:rPr>
        <w:t xml:space="preserve"> с Федеральным законом от 21.12.1994 № 69 – ФЗ «О пожарной безопасности,</w:t>
      </w:r>
      <w:r w:rsidR="00904952">
        <w:rPr>
          <w:sz w:val="26"/>
          <w:szCs w:val="26"/>
        </w:rPr>
        <w:t xml:space="preserve">Федеральным законом от 06.10.2-03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Законом Калужской области от 22.05.2001 № 36-ОЗ «О пожарной безопасности в Калужской области (ст.8 п. 3)  п</w:t>
      </w:r>
      <w:r w:rsidR="0087549D">
        <w:rPr>
          <w:sz w:val="26"/>
          <w:szCs w:val="26"/>
        </w:rPr>
        <w:t>риоритетным направлением в реализации данной программы является дальнейшее укрепление пожарной безо</w:t>
      </w:r>
      <w:r w:rsidR="00074B03">
        <w:rPr>
          <w:sz w:val="26"/>
          <w:szCs w:val="26"/>
        </w:rPr>
        <w:t>пасности на территории СП «</w:t>
      </w:r>
      <w:r w:rsidR="0094292D">
        <w:rPr>
          <w:sz w:val="26"/>
          <w:szCs w:val="26"/>
        </w:rPr>
        <w:t>Село Татаринцы</w:t>
      </w:r>
      <w:r w:rsidR="00074B03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87549D">
        <w:rPr>
          <w:sz w:val="26"/>
          <w:szCs w:val="26"/>
        </w:rPr>
        <w:t xml:space="preserve"> за счет усиления деятельности добровольных пожарных формирований и ведения и эффективности пропагандистс</w:t>
      </w:r>
      <w:r w:rsidR="00A37805">
        <w:rPr>
          <w:sz w:val="26"/>
          <w:szCs w:val="26"/>
        </w:rPr>
        <w:t xml:space="preserve">кой и </w:t>
      </w:r>
      <w:r w:rsidR="0087549D">
        <w:rPr>
          <w:sz w:val="26"/>
          <w:szCs w:val="26"/>
        </w:rPr>
        <w:t>раз</w:t>
      </w:r>
      <w:r w:rsidR="00A37805">
        <w:rPr>
          <w:sz w:val="26"/>
          <w:szCs w:val="26"/>
        </w:rPr>
        <w:t>ъ</w:t>
      </w:r>
      <w:r w:rsidR="0087549D">
        <w:rPr>
          <w:sz w:val="26"/>
          <w:szCs w:val="26"/>
        </w:rPr>
        <w:t>яснительн</w:t>
      </w:r>
      <w:r w:rsidR="00074B03">
        <w:rPr>
          <w:sz w:val="26"/>
          <w:szCs w:val="26"/>
        </w:rPr>
        <w:t>ой работы среди населения</w:t>
      </w:r>
      <w:r w:rsidR="0087549D">
        <w:rPr>
          <w:sz w:val="26"/>
          <w:szCs w:val="26"/>
        </w:rPr>
        <w:t>.</w:t>
      </w:r>
    </w:p>
    <w:p w:rsidR="0087549D" w:rsidRDefault="0087549D" w:rsidP="0087549D">
      <w:pPr>
        <w:rPr>
          <w:sz w:val="26"/>
          <w:szCs w:val="26"/>
        </w:rPr>
      </w:pPr>
    </w:p>
    <w:p w:rsidR="0087549D" w:rsidRDefault="0087549D" w:rsidP="0087549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Подраздел 2.2. Цели, задачи показатели (индикаторы) достижения целей и решения задач Программы </w:t>
      </w:r>
    </w:p>
    <w:p w:rsidR="0087549D" w:rsidRPr="0087549D" w:rsidRDefault="0087549D" w:rsidP="0087549D">
      <w:pPr>
        <w:jc w:val="center"/>
        <w:rPr>
          <w:sz w:val="26"/>
          <w:szCs w:val="26"/>
        </w:rPr>
      </w:pPr>
    </w:p>
    <w:p w:rsidR="007B65DF" w:rsidRDefault="002D03CE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Целями</w:t>
      </w:r>
      <w:r w:rsidR="0087549D">
        <w:rPr>
          <w:sz w:val="26"/>
          <w:szCs w:val="26"/>
        </w:rPr>
        <w:t xml:space="preserve"> Программы </w:t>
      </w:r>
      <w:r>
        <w:rPr>
          <w:sz w:val="26"/>
          <w:szCs w:val="26"/>
        </w:rPr>
        <w:t>являю</w:t>
      </w:r>
      <w:r w:rsidR="00CF63C5">
        <w:rPr>
          <w:sz w:val="26"/>
          <w:szCs w:val="26"/>
        </w:rPr>
        <w:t>тся</w:t>
      </w:r>
      <w:r w:rsidR="007B65DF">
        <w:rPr>
          <w:sz w:val="26"/>
          <w:szCs w:val="26"/>
        </w:rPr>
        <w:t>:</w:t>
      </w:r>
    </w:p>
    <w:p w:rsidR="007B65DF" w:rsidRDefault="007B65DF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>- укрепление пожарной безопасности;</w:t>
      </w:r>
    </w:p>
    <w:p w:rsidR="007B65DF" w:rsidRDefault="007B65DF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>- защиты жизни и здор</w:t>
      </w:r>
      <w:r w:rsidR="00074B03">
        <w:rPr>
          <w:sz w:val="26"/>
          <w:szCs w:val="26"/>
        </w:rPr>
        <w:t>овья граждан</w:t>
      </w:r>
      <w:r>
        <w:rPr>
          <w:sz w:val="26"/>
          <w:szCs w:val="26"/>
        </w:rPr>
        <w:t>;</w:t>
      </w:r>
    </w:p>
    <w:p w:rsidR="00CF63C5" w:rsidRDefault="007B65DF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63C5">
        <w:rPr>
          <w:sz w:val="26"/>
          <w:szCs w:val="26"/>
        </w:rPr>
        <w:t>сокращения матери</w:t>
      </w:r>
      <w:r>
        <w:rPr>
          <w:sz w:val="26"/>
          <w:szCs w:val="26"/>
        </w:rPr>
        <w:t>альных потерь от пожаров</w:t>
      </w:r>
      <w:r w:rsidR="00CF63C5">
        <w:rPr>
          <w:sz w:val="26"/>
          <w:szCs w:val="26"/>
        </w:rPr>
        <w:t>.</w:t>
      </w:r>
    </w:p>
    <w:p w:rsidR="00CF63C5" w:rsidRDefault="008F074F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Достижение поставленных целей</w:t>
      </w:r>
      <w:r w:rsidR="00CF63C5">
        <w:rPr>
          <w:sz w:val="26"/>
          <w:szCs w:val="26"/>
        </w:rPr>
        <w:t xml:space="preserve"> обеспечи</w:t>
      </w:r>
      <w:r w:rsidR="007B65DF">
        <w:rPr>
          <w:sz w:val="26"/>
          <w:szCs w:val="26"/>
        </w:rPr>
        <w:t>вается решением следующих задач:</w:t>
      </w:r>
    </w:p>
    <w:p w:rsidR="002F5B1D" w:rsidRDefault="009E1E7E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предупреждением пожаров</w:t>
      </w:r>
      <w:r w:rsidR="00074B03">
        <w:rPr>
          <w:sz w:val="26"/>
          <w:szCs w:val="26"/>
        </w:rPr>
        <w:t>;</w:t>
      </w:r>
    </w:p>
    <w:p w:rsidR="002F5B1D" w:rsidRDefault="002F5B1D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>- ведение активной постоянной пропагандистской и разъяснительной работы среди населения;</w:t>
      </w:r>
    </w:p>
    <w:p w:rsidR="002F5B1D" w:rsidRDefault="002F5B1D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обеспечение необходимым имуществом </w:t>
      </w:r>
      <w:r w:rsidR="00AE3B73">
        <w:rPr>
          <w:sz w:val="26"/>
          <w:szCs w:val="26"/>
        </w:rPr>
        <w:t>имеющихся добровольных пожарных формирований;</w:t>
      </w:r>
    </w:p>
    <w:p w:rsidR="00AE3B73" w:rsidRDefault="00AE3B73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привлечение населения в добровольные пожарные формирования;</w:t>
      </w:r>
    </w:p>
    <w:p w:rsidR="00AE3B73" w:rsidRDefault="00AE3B73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>- повышение ответ</w:t>
      </w:r>
      <w:r w:rsidR="008F074F">
        <w:rPr>
          <w:sz w:val="26"/>
          <w:szCs w:val="26"/>
        </w:rPr>
        <w:t>ственности должностных лиц орга</w:t>
      </w:r>
      <w:r>
        <w:rPr>
          <w:sz w:val="26"/>
          <w:szCs w:val="26"/>
        </w:rPr>
        <w:t>низаций, предприятий и учреждений за выполнение организационно-технических мероприятий по обеспечению безопасности на подведомственной территории.</w:t>
      </w:r>
    </w:p>
    <w:p w:rsidR="00CF63C5" w:rsidRDefault="00CF63C5" w:rsidP="00CF63C5">
      <w:pPr>
        <w:rPr>
          <w:sz w:val="26"/>
          <w:szCs w:val="26"/>
        </w:rPr>
      </w:pPr>
    </w:p>
    <w:p w:rsidR="005F3562" w:rsidRDefault="00B17595" w:rsidP="00B1759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об индикаторах </w:t>
      </w:r>
      <w:r w:rsidR="00D01C05">
        <w:rPr>
          <w:sz w:val="26"/>
          <w:szCs w:val="26"/>
        </w:rPr>
        <w:t>муниципальной программы и их значениях</w:t>
      </w:r>
    </w:p>
    <w:p w:rsidR="002F5B1D" w:rsidRDefault="002F5B1D" w:rsidP="00B17595">
      <w:pPr>
        <w:jc w:val="center"/>
        <w:rPr>
          <w:sz w:val="26"/>
          <w:szCs w:val="26"/>
        </w:rPr>
      </w:pPr>
    </w:p>
    <w:tbl>
      <w:tblPr>
        <w:tblW w:w="9976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1639"/>
        <w:gridCol w:w="797"/>
        <w:gridCol w:w="1679"/>
        <w:gridCol w:w="1843"/>
        <w:gridCol w:w="709"/>
        <w:gridCol w:w="709"/>
        <w:gridCol w:w="708"/>
        <w:gridCol w:w="709"/>
        <w:gridCol w:w="709"/>
      </w:tblGrid>
      <w:tr w:rsidR="00B633F3" w:rsidTr="007826C2">
        <w:trPr>
          <w:trHeight w:val="282"/>
        </w:trPr>
        <w:tc>
          <w:tcPr>
            <w:tcW w:w="474" w:type="dxa"/>
            <w:vMerge w:val="restart"/>
          </w:tcPr>
          <w:p w:rsidR="00B17595" w:rsidRPr="00B17595" w:rsidRDefault="00B17595" w:rsidP="00B17595">
            <w:pPr>
              <w:ind w:left="-40"/>
            </w:pPr>
            <w:r w:rsidRPr="00B17595">
              <w:rPr>
                <w:sz w:val="22"/>
                <w:szCs w:val="22"/>
              </w:rPr>
              <w:t>№ п/п</w:t>
            </w:r>
          </w:p>
          <w:p w:rsidR="00B17595" w:rsidRPr="00B17595" w:rsidRDefault="00B17595" w:rsidP="00B17595">
            <w:pPr>
              <w:ind w:left="-40"/>
            </w:pPr>
          </w:p>
          <w:p w:rsidR="00B17595" w:rsidRPr="00B17595" w:rsidRDefault="00B17595" w:rsidP="00B17595">
            <w:pPr>
              <w:ind w:left="-40"/>
            </w:pPr>
          </w:p>
        </w:tc>
        <w:tc>
          <w:tcPr>
            <w:tcW w:w="1639" w:type="dxa"/>
            <w:vMerge w:val="restart"/>
          </w:tcPr>
          <w:p w:rsidR="00B17595" w:rsidRPr="00B17595" w:rsidRDefault="00B17595" w:rsidP="00B17595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Наименование индикатора (показателя)</w:t>
            </w:r>
          </w:p>
          <w:p w:rsidR="00B17595" w:rsidRPr="00B17595" w:rsidRDefault="00B17595">
            <w:pPr>
              <w:spacing w:after="200" w:line="276" w:lineRule="auto"/>
            </w:pPr>
          </w:p>
          <w:p w:rsidR="00B17595" w:rsidRPr="00B17595" w:rsidRDefault="00B17595" w:rsidP="00B17595"/>
        </w:tc>
        <w:tc>
          <w:tcPr>
            <w:tcW w:w="797" w:type="dxa"/>
            <w:vMerge w:val="restart"/>
          </w:tcPr>
          <w:p w:rsidR="00B17595" w:rsidRPr="00B17595" w:rsidRDefault="00B17595">
            <w:pPr>
              <w:spacing w:after="200" w:line="276" w:lineRule="auto"/>
            </w:pPr>
            <w:r>
              <w:rPr>
                <w:sz w:val="22"/>
                <w:szCs w:val="22"/>
              </w:rPr>
              <w:t>Ед. изм.</w:t>
            </w:r>
          </w:p>
          <w:p w:rsidR="00B17595" w:rsidRPr="00B17595" w:rsidRDefault="00B17595">
            <w:pPr>
              <w:spacing w:after="200" w:line="276" w:lineRule="auto"/>
            </w:pPr>
          </w:p>
          <w:p w:rsidR="00B17595" w:rsidRPr="00B17595" w:rsidRDefault="00B17595" w:rsidP="00B17595"/>
        </w:tc>
        <w:tc>
          <w:tcPr>
            <w:tcW w:w="7066" w:type="dxa"/>
            <w:gridSpan w:val="7"/>
          </w:tcPr>
          <w:p w:rsidR="00B17595" w:rsidRPr="00B17595" w:rsidRDefault="00B17595" w:rsidP="00B17595">
            <w:pPr>
              <w:jc w:val="center"/>
            </w:pPr>
            <w:r>
              <w:rPr>
                <w:sz w:val="22"/>
                <w:szCs w:val="22"/>
              </w:rPr>
              <w:t>Значение по годам</w:t>
            </w:r>
          </w:p>
        </w:tc>
      </w:tr>
      <w:tr w:rsidR="00B633F3" w:rsidTr="007826C2">
        <w:trPr>
          <w:trHeight w:val="368"/>
        </w:trPr>
        <w:tc>
          <w:tcPr>
            <w:tcW w:w="474" w:type="dxa"/>
            <w:vMerge/>
          </w:tcPr>
          <w:p w:rsidR="00B17595" w:rsidRPr="00B17595" w:rsidRDefault="00B17595" w:rsidP="00B17595">
            <w:pPr>
              <w:ind w:left="-40"/>
            </w:pPr>
          </w:p>
        </w:tc>
        <w:tc>
          <w:tcPr>
            <w:tcW w:w="1639" w:type="dxa"/>
            <w:vMerge/>
          </w:tcPr>
          <w:p w:rsidR="00B17595" w:rsidRPr="00B17595" w:rsidRDefault="00B17595">
            <w:pPr>
              <w:spacing w:after="200" w:line="276" w:lineRule="auto"/>
            </w:pPr>
          </w:p>
        </w:tc>
        <w:tc>
          <w:tcPr>
            <w:tcW w:w="797" w:type="dxa"/>
            <w:vMerge/>
          </w:tcPr>
          <w:p w:rsidR="00B17595" w:rsidRPr="00B17595" w:rsidRDefault="00B17595">
            <w:pPr>
              <w:spacing w:after="200" w:line="276" w:lineRule="auto"/>
            </w:pPr>
          </w:p>
        </w:tc>
        <w:tc>
          <w:tcPr>
            <w:tcW w:w="1679" w:type="dxa"/>
            <w:vMerge w:val="restart"/>
          </w:tcPr>
          <w:p w:rsidR="00B17595" w:rsidRPr="00B17595" w:rsidRDefault="001A7959" w:rsidP="00B17595">
            <w:pPr>
              <w:jc w:val="center"/>
            </w:pPr>
            <w:r>
              <w:rPr>
                <w:sz w:val="22"/>
                <w:szCs w:val="22"/>
              </w:rPr>
              <w:t xml:space="preserve">Среднегодовой показатель  предшествующий муниципальной </w:t>
            </w:r>
            <w:r w:rsidR="00B17595">
              <w:rPr>
                <w:sz w:val="22"/>
                <w:szCs w:val="22"/>
              </w:rPr>
              <w:t xml:space="preserve"> программы </w:t>
            </w:r>
            <w:r w:rsidR="00074B03">
              <w:rPr>
                <w:sz w:val="22"/>
                <w:szCs w:val="22"/>
              </w:rPr>
              <w:t>2016-2019</w:t>
            </w:r>
            <w:r>
              <w:rPr>
                <w:sz w:val="22"/>
                <w:szCs w:val="22"/>
              </w:rPr>
              <w:t xml:space="preserve">гг. </w:t>
            </w:r>
            <w:r w:rsidR="00B17595">
              <w:rPr>
                <w:sz w:val="22"/>
                <w:szCs w:val="22"/>
              </w:rPr>
              <w:t>(факт)</w:t>
            </w:r>
          </w:p>
        </w:tc>
        <w:tc>
          <w:tcPr>
            <w:tcW w:w="1843" w:type="dxa"/>
            <w:vMerge w:val="restart"/>
          </w:tcPr>
          <w:p w:rsidR="00B17595" w:rsidRDefault="00B17595" w:rsidP="00B17595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Год разработки муниципальной программы</w:t>
            </w:r>
          </w:p>
          <w:p w:rsidR="00B17595" w:rsidRPr="00B17595" w:rsidRDefault="00B17595" w:rsidP="00B17595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(оценка)</w:t>
            </w:r>
          </w:p>
          <w:p w:rsidR="00B17595" w:rsidRPr="00B17595" w:rsidRDefault="00B17595" w:rsidP="00B17595"/>
        </w:tc>
        <w:tc>
          <w:tcPr>
            <w:tcW w:w="3544" w:type="dxa"/>
            <w:gridSpan w:val="5"/>
          </w:tcPr>
          <w:p w:rsidR="00B17595" w:rsidRPr="00B17595" w:rsidRDefault="00B17595" w:rsidP="00B17595">
            <w:pPr>
              <w:jc w:val="center"/>
            </w:pPr>
            <w:r>
              <w:rPr>
                <w:sz w:val="22"/>
                <w:szCs w:val="22"/>
              </w:rPr>
              <w:t>Реализация муниципальной программы</w:t>
            </w:r>
          </w:p>
        </w:tc>
      </w:tr>
      <w:tr w:rsidR="0069419D" w:rsidTr="007826C2">
        <w:trPr>
          <w:trHeight w:val="1306"/>
        </w:trPr>
        <w:tc>
          <w:tcPr>
            <w:tcW w:w="474" w:type="dxa"/>
            <w:vMerge/>
          </w:tcPr>
          <w:p w:rsidR="0069419D" w:rsidRPr="00B17595" w:rsidRDefault="0069419D" w:rsidP="00B17595">
            <w:pPr>
              <w:ind w:left="-40"/>
            </w:pPr>
          </w:p>
        </w:tc>
        <w:tc>
          <w:tcPr>
            <w:tcW w:w="1639" w:type="dxa"/>
            <w:vMerge/>
          </w:tcPr>
          <w:p w:rsidR="0069419D" w:rsidRPr="00B17595" w:rsidRDefault="0069419D">
            <w:pPr>
              <w:spacing w:after="200" w:line="276" w:lineRule="auto"/>
            </w:pPr>
          </w:p>
        </w:tc>
        <w:tc>
          <w:tcPr>
            <w:tcW w:w="797" w:type="dxa"/>
            <w:vMerge/>
          </w:tcPr>
          <w:p w:rsidR="0069419D" w:rsidRPr="00B17595" w:rsidRDefault="0069419D">
            <w:pPr>
              <w:spacing w:after="200" w:line="276" w:lineRule="auto"/>
            </w:pPr>
          </w:p>
        </w:tc>
        <w:tc>
          <w:tcPr>
            <w:tcW w:w="1679" w:type="dxa"/>
            <w:vMerge/>
          </w:tcPr>
          <w:p w:rsidR="0069419D" w:rsidRPr="00B17595" w:rsidRDefault="0069419D">
            <w:pPr>
              <w:spacing w:after="200" w:line="276" w:lineRule="auto"/>
            </w:pPr>
          </w:p>
        </w:tc>
        <w:tc>
          <w:tcPr>
            <w:tcW w:w="1843" w:type="dxa"/>
            <w:vMerge/>
          </w:tcPr>
          <w:p w:rsidR="0069419D" w:rsidRPr="00B17595" w:rsidRDefault="0069419D">
            <w:pPr>
              <w:spacing w:after="200" w:line="276" w:lineRule="auto"/>
            </w:pPr>
          </w:p>
        </w:tc>
        <w:tc>
          <w:tcPr>
            <w:tcW w:w="709" w:type="dxa"/>
          </w:tcPr>
          <w:p w:rsidR="0069419D" w:rsidRPr="00B17595" w:rsidRDefault="00074B03">
            <w:pPr>
              <w:spacing w:after="200" w:line="276" w:lineRule="auto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69419D" w:rsidRPr="00B17595" w:rsidRDefault="00074B03" w:rsidP="00B17595">
            <w:r>
              <w:rPr>
                <w:sz w:val="22"/>
                <w:szCs w:val="22"/>
              </w:rPr>
              <w:t>2021</w:t>
            </w:r>
          </w:p>
        </w:tc>
        <w:tc>
          <w:tcPr>
            <w:tcW w:w="708" w:type="dxa"/>
          </w:tcPr>
          <w:p w:rsidR="0069419D" w:rsidRPr="00B17595" w:rsidRDefault="00074B03" w:rsidP="00B17595"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69419D" w:rsidRPr="00B17595" w:rsidRDefault="00074B03" w:rsidP="0069419D">
            <w:r>
              <w:t>2023</w:t>
            </w:r>
          </w:p>
        </w:tc>
        <w:tc>
          <w:tcPr>
            <w:tcW w:w="709" w:type="dxa"/>
          </w:tcPr>
          <w:p w:rsidR="0069419D" w:rsidRPr="00B17595" w:rsidRDefault="00074B03" w:rsidP="0069419D">
            <w:r>
              <w:t>2024</w:t>
            </w:r>
          </w:p>
        </w:tc>
      </w:tr>
      <w:tr w:rsidR="00B17595" w:rsidTr="007826C2">
        <w:trPr>
          <w:trHeight w:val="502"/>
        </w:trPr>
        <w:tc>
          <w:tcPr>
            <w:tcW w:w="9976" w:type="dxa"/>
            <w:gridSpan w:val="10"/>
          </w:tcPr>
          <w:p w:rsidR="00B17595" w:rsidRPr="00B17595" w:rsidRDefault="00B17595" w:rsidP="0094292D">
            <w:pPr>
              <w:jc w:val="center"/>
            </w:pPr>
            <w:r>
              <w:rPr>
                <w:sz w:val="22"/>
                <w:szCs w:val="22"/>
              </w:rPr>
              <w:t xml:space="preserve">Укрепление пожарной безопасности в </w:t>
            </w:r>
            <w:r w:rsidR="0094292D">
              <w:rPr>
                <w:sz w:val="22"/>
                <w:szCs w:val="22"/>
              </w:rPr>
              <w:t>СП «Село Татаринцы»</w:t>
            </w:r>
          </w:p>
        </w:tc>
      </w:tr>
      <w:tr w:rsidR="009F2F4B" w:rsidTr="007826C2">
        <w:trPr>
          <w:trHeight w:val="502"/>
        </w:trPr>
        <w:tc>
          <w:tcPr>
            <w:tcW w:w="474" w:type="dxa"/>
          </w:tcPr>
          <w:p w:rsidR="009F2F4B" w:rsidRPr="00B17595" w:rsidRDefault="009F2F4B" w:rsidP="00B17595">
            <w:pPr>
              <w:ind w:left="-40"/>
            </w:pPr>
          </w:p>
        </w:tc>
        <w:tc>
          <w:tcPr>
            <w:tcW w:w="1639" w:type="dxa"/>
          </w:tcPr>
          <w:p w:rsidR="009F2F4B" w:rsidRPr="00B17595" w:rsidRDefault="009F2F4B" w:rsidP="00B17595">
            <w:r>
              <w:rPr>
                <w:sz w:val="22"/>
                <w:szCs w:val="22"/>
              </w:rPr>
              <w:t>Пожары</w:t>
            </w:r>
          </w:p>
        </w:tc>
        <w:tc>
          <w:tcPr>
            <w:tcW w:w="797" w:type="dxa"/>
          </w:tcPr>
          <w:p w:rsidR="009F2F4B" w:rsidRPr="00B17595" w:rsidRDefault="004152C9" w:rsidP="00B17595">
            <w:r>
              <w:t>К-во</w:t>
            </w:r>
          </w:p>
        </w:tc>
        <w:tc>
          <w:tcPr>
            <w:tcW w:w="1679" w:type="dxa"/>
          </w:tcPr>
          <w:p w:rsidR="009F2F4B" w:rsidRPr="00B17595" w:rsidRDefault="0094292D" w:rsidP="00B17595"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9F2F4B" w:rsidRPr="00B17595" w:rsidRDefault="0094292D" w:rsidP="00B17595">
            <w:r>
              <w:t>0</w:t>
            </w:r>
          </w:p>
        </w:tc>
        <w:tc>
          <w:tcPr>
            <w:tcW w:w="709" w:type="dxa"/>
          </w:tcPr>
          <w:p w:rsidR="009F2F4B" w:rsidRPr="00B17595" w:rsidRDefault="0094292D">
            <w:pPr>
              <w:spacing w:after="200" w:line="276" w:lineRule="auto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2F4B" w:rsidRPr="00B17595" w:rsidRDefault="00D83D7B" w:rsidP="00B17595"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F2F4B" w:rsidRPr="00B17595" w:rsidRDefault="00D83D7B" w:rsidP="00B17595"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2F4B" w:rsidRPr="00B17595" w:rsidRDefault="00D83D7B" w:rsidP="009F2F4B">
            <w:r>
              <w:t>0</w:t>
            </w:r>
          </w:p>
        </w:tc>
        <w:tc>
          <w:tcPr>
            <w:tcW w:w="709" w:type="dxa"/>
          </w:tcPr>
          <w:p w:rsidR="009F2F4B" w:rsidRPr="00B17595" w:rsidRDefault="00D83D7B" w:rsidP="009F2F4B">
            <w:r>
              <w:t>0</w:t>
            </w:r>
          </w:p>
        </w:tc>
      </w:tr>
      <w:tr w:rsidR="009F2F4B" w:rsidTr="007826C2">
        <w:trPr>
          <w:trHeight w:val="502"/>
        </w:trPr>
        <w:tc>
          <w:tcPr>
            <w:tcW w:w="474" w:type="dxa"/>
          </w:tcPr>
          <w:p w:rsidR="009F2F4B" w:rsidRPr="00B17595" w:rsidRDefault="009F2F4B" w:rsidP="00B17595">
            <w:pPr>
              <w:ind w:left="-40"/>
            </w:pPr>
          </w:p>
        </w:tc>
        <w:tc>
          <w:tcPr>
            <w:tcW w:w="1639" w:type="dxa"/>
          </w:tcPr>
          <w:p w:rsidR="009F2F4B" w:rsidRDefault="009F2F4B" w:rsidP="00B17595">
            <w:r>
              <w:rPr>
                <w:sz w:val="22"/>
                <w:szCs w:val="22"/>
              </w:rPr>
              <w:t>Гибель людей</w:t>
            </w:r>
          </w:p>
        </w:tc>
        <w:tc>
          <w:tcPr>
            <w:tcW w:w="797" w:type="dxa"/>
          </w:tcPr>
          <w:p w:rsidR="009F2F4B" w:rsidRPr="00B17595" w:rsidRDefault="004152C9" w:rsidP="00B17595">
            <w:r>
              <w:t>ч</w:t>
            </w:r>
            <w:r w:rsidR="009F2F4B">
              <w:t>ел.</w:t>
            </w:r>
          </w:p>
        </w:tc>
        <w:tc>
          <w:tcPr>
            <w:tcW w:w="1679" w:type="dxa"/>
          </w:tcPr>
          <w:p w:rsidR="009F2F4B" w:rsidRPr="00B17595" w:rsidRDefault="0094292D" w:rsidP="00B17595"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9F2F4B" w:rsidRPr="00B17595" w:rsidRDefault="0094292D" w:rsidP="00B17595"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2F4B" w:rsidRPr="00B17595" w:rsidRDefault="00074B03">
            <w:pPr>
              <w:spacing w:after="200" w:line="276" w:lineRule="auto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F2F4B" w:rsidRPr="00B17595" w:rsidRDefault="00074B03" w:rsidP="00B17595"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F2F4B" w:rsidRPr="00B17595" w:rsidRDefault="00074B03" w:rsidP="00B17595"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F2F4B" w:rsidRPr="00B17595" w:rsidRDefault="00074B03" w:rsidP="009F2F4B">
            <w:r>
              <w:t>-</w:t>
            </w:r>
          </w:p>
        </w:tc>
        <w:tc>
          <w:tcPr>
            <w:tcW w:w="709" w:type="dxa"/>
          </w:tcPr>
          <w:p w:rsidR="009F2F4B" w:rsidRPr="00B17595" w:rsidRDefault="00074B03" w:rsidP="009F2F4B">
            <w:r>
              <w:t>-</w:t>
            </w:r>
          </w:p>
        </w:tc>
      </w:tr>
      <w:tr w:rsidR="009F2F4B" w:rsidTr="007826C2">
        <w:trPr>
          <w:trHeight w:val="502"/>
        </w:trPr>
        <w:tc>
          <w:tcPr>
            <w:tcW w:w="474" w:type="dxa"/>
          </w:tcPr>
          <w:p w:rsidR="009F2F4B" w:rsidRPr="00B17595" w:rsidRDefault="009F2F4B" w:rsidP="00B17595">
            <w:pPr>
              <w:ind w:left="-40"/>
            </w:pPr>
          </w:p>
        </w:tc>
        <w:tc>
          <w:tcPr>
            <w:tcW w:w="1639" w:type="dxa"/>
          </w:tcPr>
          <w:p w:rsidR="009F2F4B" w:rsidRDefault="009F2F4B" w:rsidP="00B17595">
            <w:r>
              <w:rPr>
                <w:sz w:val="22"/>
                <w:szCs w:val="22"/>
              </w:rPr>
              <w:t xml:space="preserve">Пострадавшие </w:t>
            </w:r>
          </w:p>
        </w:tc>
        <w:tc>
          <w:tcPr>
            <w:tcW w:w="797" w:type="dxa"/>
          </w:tcPr>
          <w:p w:rsidR="009F2F4B" w:rsidRDefault="009F2F4B" w:rsidP="00B17595">
            <w:r>
              <w:t>чел</w:t>
            </w:r>
          </w:p>
        </w:tc>
        <w:tc>
          <w:tcPr>
            <w:tcW w:w="1679" w:type="dxa"/>
          </w:tcPr>
          <w:p w:rsidR="009F2F4B" w:rsidRDefault="0094292D" w:rsidP="00B17595">
            <w:r>
              <w:t>0</w:t>
            </w:r>
          </w:p>
        </w:tc>
        <w:tc>
          <w:tcPr>
            <w:tcW w:w="1843" w:type="dxa"/>
          </w:tcPr>
          <w:p w:rsidR="009F2F4B" w:rsidRDefault="0094292D" w:rsidP="00B17595">
            <w:r>
              <w:t>0</w:t>
            </w:r>
          </w:p>
        </w:tc>
        <w:tc>
          <w:tcPr>
            <w:tcW w:w="709" w:type="dxa"/>
          </w:tcPr>
          <w:p w:rsidR="009F2F4B" w:rsidRDefault="00D83D7B">
            <w:pPr>
              <w:spacing w:after="200" w:line="276" w:lineRule="auto"/>
            </w:pPr>
            <w:r>
              <w:t>0</w:t>
            </w:r>
          </w:p>
        </w:tc>
        <w:tc>
          <w:tcPr>
            <w:tcW w:w="709" w:type="dxa"/>
          </w:tcPr>
          <w:p w:rsidR="009F2F4B" w:rsidRDefault="00D83D7B" w:rsidP="00B17595">
            <w:r>
              <w:t>0</w:t>
            </w:r>
          </w:p>
        </w:tc>
        <w:tc>
          <w:tcPr>
            <w:tcW w:w="708" w:type="dxa"/>
          </w:tcPr>
          <w:p w:rsidR="009F2F4B" w:rsidRDefault="00D83D7B" w:rsidP="00B17595">
            <w:r>
              <w:t>0</w:t>
            </w:r>
          </w:p>
        </w:tc>
        <w:tc>
          <w:tcPr>
            <w:tcW w:w="709" w:type="dxa"/>
          </w:tcPr>
          <w:p w:rsidR="009F2F4B" w:rsidRDefault="00D83D7B" w:rsidP="00B17595">
            <w:r>
              <w:t>0</w:t>
            </w:r>
          </w:p>
        </w:tc>
        <w:tc>
          <w:tcPr>
            <w:tcW w:w="709" w:type="dxa"/>
          </w:tcPr>
          <w:p w:rsidR="009F2F4B" w:rsidRDefault="00D83D7B" w:rsidP="00B17595">
            <w:r>
              <w:t>0</w:t>
            </w:r>
          </w:p>
        </w:tc>
      </w:tr>
      <w:tr w:rsidR="009F2F4B" w:rsidTr="007826C2">
        <w:trPr>
          <w:trHeight w:val="502"/>
        </w:trPr>
        <w:tc>
          <w:tcPr>
            <w:tcW w:w="474" w:type="dxa"/>
          </w:tcPr>
          <w:p w:rsidR="009F2F4B" w:rsidRPr="00B17595" w:rsidRDefault="009F2F4B" w:rsidP="00B17595">
            <w:pPr>
              <w:ind w:left="-40"/>
            </w:pPr>
          </w:p>
        </w:tc>
        <w:tc>
          <w:tcPr>
            <w:tcW w:w="1639" w:type="dxa"/>
          </w:tcPr>
          <w:p w:rsidR="009F2F4B" w:rsidRDefault="009F2F4B" w:rsidP="00B17595">
            <w:r>
              <w:rPr>
                <w:sz w:val="22"/>
                <w:szCs w:val="22"/>
              </w:rPr>
              <w:t>Материальный ущерб</w:t>
            </w:r>
          </w:p>
        </w:tc>
        <w:tc>
          <w:tcPr>
            <w:tcW w:w="797" w:type="dxa"/>
          </w:tcPr>
          <w:p w:rsidR="006749DC" w:rsidRDefault="006749DC" w:rsidP="00B17595">
            <w:r>
              <w:t>т</w:t>
            </w:r>
            <w:r w:rsidR="004152C9">
              <w:t>ыс.</w:t>
            </w:r>
          </w:p>
          <w:p w:rsidR="009F2F4B" w:rsidRPr="00B17595" w:rsidRDefault="004152C9" w:rsidP="00B17595">
            <w:r>
              <w:t>р</w:t>
            </w:r>
            <w:r w:rsidR="009F2F4B">
              <w:t>уб.</w:t>
            </w:r>
          </w:p>
        </w:tc>
        <w:tc>
          <w:tcPr>
            <w:tcW w:w="1679" w:type="dxa"/>
          </w:tcPr>
          <w:p w:rsidR="009F2F4B" w:rsidRPr="00B17595" w:rsidRDefault="0094292D" w:rsidP="00B17595">
            <w:r>
              <w:t>0</w:t>
            </w:r>
          </w:p>
        </w:tc>
        <w:tc>
          <w:tcPr>
            <w:tcW w:w="1843" w:type="dxa"/>
          </w:tcPr>
          <w:p w:rsidR="009F2F4B" w:rsidRPr="00B17595" w:rsidRDefault="0094292D" w:rsidP="00B17595"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2F4B" w:rsidRPr="00B17595" w:rsidRDefault="00D83D7B">
            <w:pPr>
              <w:spacing w:after="200" w:line="276" w:lineRule="auto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2F4B" w:rsidRPr="00B17595" w:rsidRDefault="00D83D7B" w:rsidP="00B17595"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F2F4B" w:rsidRPr="00B17595" w:rsidRDefault="00D83D7B" w:rsidP="00B17595"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2F4B" w:rsidRPr="00B17595" w:rsidRDefault="00D83D7B" w:rsidP="00B17595">
            <w:r>
              <w:t>0</w:t>
            </w:r>
          </w:p>
        </w:tc>
        <w:tc>
          <w:tcPr>
            <w:tcW w:w="709" w:type="dxa"/>
          </w:tcPr>
          <w:p w:rsidR="009F2F4B" w:rsidRPr="00B17595" w:rsidRDefault="00D83D7B" w:rsidP="00B17595">
            <w:r>
              <w:t>0</w:t>
            </w:r>
          </w:p>
        </w:tc>
      </w:tr>
    </w:tbl>
    <w:p w:rsidR="002F5B1D" w:rsidRDefault="002F5B1D" w:rsidP="00BC6C31">
      <w:pPr>
        <w:jc w:val="center"/>
        <w:rPr>
          <w:sz w:val="26"/>
          <w:szCs w:val="26"/>
        </w:rPr>
      </w:pPr>
    </w:p>
    <w:p w:rsidR="00D83D7B" w:rsidRDefault="00D83D7B" w:rsidP="00BC6C31">
      <w:pPr>
        <w:jc w:val="center"/>
        <w:rPr>
          <w:sz w:val="26"/>
          <w:szCs w:val="26"/>
        </w:rPr>
      </w:pPr>
    </w:p>
    <w:p w:rsidR="00BC6C31" w:rsidRDefault="00BC6C31" w:rsidP="00BC6C31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Подраздел 2.3. Конечные результаты реализации Программы</w:t>
      </w:r>
    </w:p>
    <w:p w:rsidR="00BC6C31" w:rsidRDefault="00BC6C31" w:rsidP="002403EC">
      <w:pPr>
        <w:jc w:val="both"/>
        <w:rPr>
          <w:sz w:val="26"/>
          <w:szCs w:val="26"/>
        </w:rPr>
      </w:pPr>
    </w:p>
    <w:p w:rsidR="005F3562" w:rsidRDefault="005F3562" w:rsidP="00240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Выполнение основных показателей (индикаторов) достижения цели и решения поставленных задач даст результаты, а именно</w:t>
      </w:r>
      <w:r w:rsidR="000948A5">
        <w:rPr>
          <w:sz w:val="26"/>
          <w:szCs w:val="26"/>
        </w:rPr>
        <w:t>:</w:t>
      </w:r>
    </w:p>
    <w:p w:rsidR="000948A5" w:rsidRDefault="0097763A" w:rsidP="002403EC">
      <w:pPr>
        <w:jc w:val="both"/>
        <w:rPr>
          <w:sz w:val="26"/>
          <w:szCs w:val="26"/>
        </w:rPr>
      </w:pPr>
      <w:r>
        <w:rPr>
          <w:sz w:val="26"/>
          <w:szCs w:val="26"/>
        </w:rPr>
        <w:t>- б</w:t>
      </w:r>
      <w:r w:rsidR="00E771FE">
        <w:rPr>
          <w:sz w:val="26"/>
          <w:szCs w:val="26"/>
        </w:rPr>
        <w:t>удет усовершенствова</w:t>
      </w:r>
      <w:r w:rsidR="000948A5">
        <w:rPr>
          <w:sz w:val="26"/>
          <w:szCs w:val="26"/>
        </w:rPr>
        <w:t>на нормативно-пра</w:t>
      </w:r>
      <w:r w:rsidR="00074B03">
        <w:rPr>
          <w:sz w:val="26"/>
          <w:szCs w:val="26"/>
        </w:rPr>
        <w:t>вовая база сельского поселения</w:t>
      </w:r>
      <w:r w:rsidR="000948A5">
        <w:rPr>
          <w:sz w:val="26"/>
          <w:szCs w:val="26"/>
        </w:rPr>
        <w:t>, регулирующая вопросы деятельности добровольных пожарных формирований;</w:t>
      </w:r>
    </w:p>
    <w:p w:rsidR="0097763A" w:rsidRDefault="0097763A" w:rsidP="00240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будут создаваться необходимые условия для успешной деятельности добровольных пожарных формирований;</w:t>
      </w:r>
    </w:p>
    <w:p w:rsidR="00BC6C31" w:rsidRDefault="00BC6C31" w:rsidP="00240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-с обеспечением повышения мотивации будет повышаться профессиональный уровень добровольных пожарных;</w:t>
      </w:r>
    </w:p>
    <w:p w:rsidR="00BC6C31" w:rsidRDefault="00BC6C31" w:rsidP="00240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с усилением профилактической работы среди населения района будет происходить повышение уровня сознания и ответственности людей за соблюдение правил пожарной безопасности</w:t>
      </w:r>
      <w:r w:rsidR="00F534BD">
        <w:rPr>
          <w:sz w:val="26"/>
          <w:szCs w:val="26"/>
        </w:rPr>
        <w:t>.</w:t>
      </w:r>
    </w:p>
    <w:p w:rsidR="00BC6C31" w:rsidRDefault="00BC6C31" w:rsidP="00240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будет уменьшаться количество пожаров, гибель в них людей и материальный ущерб нанесенный пожарами.</w:t>
      </w:r>
    </w:p>
    <w:p w:rsidR="000948A5" w:rsidRDefault="000948A5" w:rsidP="00CF63C5">
      <w:pPr>
        <w:rPr>
          <w:sz w:val="26"/>
          <w:szCs w:val="26"/>
        </w:rPr>
      </w:pPr>
    </w:p>
    <w:p w:rsidR="00D83D7B" w:rsidRDefault="00D83D7B" w:rsidP="00BC6C31">
      <w:pPr>
        <w:jc w:val="center"/>
        <w:rPr>
          <w:sz w:val="26"/>
          <w:szCs w:val="26"/>
        </w:rPr>
      </w:pPr>
    </w:p>
    <w:p w:rsidR="00BC6C31" w:rsidRDefault="00BC6C31" w:rsidP="00BC6C31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Подраздел 2.4. Сроки и этапы реализации программы.</w:t>
      </w:r>
    </w:p>
    <w:p w:rsidR="00BC6C31" w:rsidRDefault="00BC6C31" w:rsidP="00BC6C31">
      <w:pPr>
        <w:rPr>
          <w:sz w:val="26"/>
          <w:szCs w:val="26"/>
        </w:rPr>
      </w:pPr>
    </w:p>
    <w:p w:rsidR="00BC6C31" w:rsidRDefault="00074B03" w:rsidP="002403EC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Программа реализуется в 2020 – 2024</w:t>
      </w:r>
      <w:r w:rsidR="00BC6C31">
        <w:rPr>
          <w:sz w:val="26"/>
          <w:szCs w:val="26"/>
        </w:rPr>
        <w:t xml:space="preserve"> годах</w:t>
      </w:r>
      <w:r w:rsidR="00D670E1">
        <w:rPr>
          <w:sz w:val="26"/>
          <w:szCs w:val="26"/>
        </w:rPr>
        <w:t>. Мероприятия являются переходящими на очередной финансовый год в течение всего срока её реализации</w:t>
      </w:r>
      <w:r w:rsidR="000E1873">
        <w:rPr>
          <w:sz w:val="26"/>
          <w:szCs w:val="26"/>
        </w:rPr>
        <w:t>.</w:t>
      </w:r>
    </w:p>
    <w:p w:rsidR="000E1873" w:rsidRDefault="000E1873" w:rsidP="00BC6C31">
      <w:pPr>
        <w:rPr>
          <w:sz w:val="26"/>
          <w:szCs w:val="26"/>
        </w:rPr>
      </w:pPr>
    </w:p>
    <w:p w:rsidR="00FD5C62" w:rsidRDefault="00FD5C62" w:rsidP="00FD5C62">
      <w:pPr>
        <w:jc w:val="center"/>
        <w:rPr>
          <w:b/>
          <w:sz w:val="26"/>
          <w:szCs w:val="26"/>
        </w:rPr>
      </w:pPr>
      <w:r w:rsidRPr="00FD5C62">
        <w:rPr>
          <w:b/>
          <w:sz w:val="26"/>
          <w:szCs w:val="26"/>
        </w:rPr>
        <w:t>Раздел 3. Перечень мероприятий Программы</w:t>
      </w:r>
    </w:p>
    <w:p w:rsidR="00426CE2" w:rsidRDefault="00426CE2" w:rsidP="00FD5C62">
      <w:pPr>
        <w:jc w:val="center"/>
        <w:rPr>
          <w:b/>
          <w:sz w:val="26"/>
          <w:szCs w:val="26"/>
        </w:rPr>
      </w:pPr>
    </w:p>
    <w:tbl>
      <w:tblPr>
        <w:tblW w:w="961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3"/>
        <w:gridCol w:w="1984"/>
        <w:gridCol w:w="1276"/>
        <w:gridCol w:w="2132"/>
        <w:gridCol w:w="1680"/>
      </w:tblGrid>
      <w:tr w:rsidR="00482A50" w:rsidRPr="00CE176F" w:rsidTr="00CE176F">
        <w:trPr>
          <w:trHeight w:val="363"/>
        </w:trPr>
        <w:tc>
          <w:tcPr>
            <w:tcW w:w="2543" w:type="dxa"/>
          </w:tcPr>
          <w:p w:rsidR="00CE176F" w:rsidRPr="00CE176F" w:rsidRDefault="00CE176F" w:rsidP="00CE176F">
            <w:pPr>
              <w:ind w:left="-9"/>
              <w:jc w:val="center"/>
              <w:rPr>
                <w:sz w:val="20"/>
                <w:szCs w:val="20"/>
              </w:rPr>
            </w:pPr>
            <w:r w:rsidRPr="00CE176F">
              <w:rPr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1984" w:type="dxa"/>
          </w:tcPr>
          <w:p w:rsidR="00CE176F" w:rsidRPr="00CE176F" w:rsidRDefault="00CE176F" w:rsidP="00CE176F">
            <w:pPr>
              <w:jc w:val="center"/>
              <w:rPr>
                <w:sz w:val="20"/>
                <w:szCs w:val="20"/>
              </w:rPr>
            </w:pPr>
            <w:r w:rsidRPr="00CE176F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</w:tcPr>
          <w:p w:rsidR="00CE176F" w:rsidRPr="00CE176F" w:rsidRDefault="00CE176F" w:rsidP="00CE176F">
            <w:pPr>
              <w:jc w:val="center"/>
              <w:rPr>
                <w:sz w:val="20"/>
                <w:szCs w:val="20"/>
              </w:rPr>
            </w:pPr>
            <w:r w:rsidRPr="00CE176F">
              <w:rPr>
                <w:sz w:val="20"/>
                <w:szCs w:val="20"/>
              </w:rPr>
              <w:t xml:space="preserve">Срок начала и окончания реализации </w:t>
            </w:r>
          </w:p>
          <w:p w:rsidR="00CE176F" w:rsidRPr="00CE176F" w:rsidRDefault="00CE176F" w:rsidP="00CE176F">
            <w:pPr>
              <w:jc w:val="center"/>
              <w:rPr>
                <w:sz w:val="20"/>
                <w:szCs w:val="20"/>
              </w:rPr>
            </w:pPr>
            <w:r w:rsidRPr="00CE176F">
              <w:rPr>
                <w:sz w:val="20"/>
                <w:szCs w:val="20"/>
              </w:rPr>
              <w:t>Программы</w:t>
            </w:r>
          </w:p>
        </w:tc>
        <w:tc>
          <w:tcPr>
            <w:tcW w:w="2132" w:type="dxa"/>
          </w:tcPr>
          <w:p w:rsidR="00CE176F" w:rsidRPr="00CE176F" w:rsidRDefault="00CE176F" w:rsidP="00CE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680" w:type="dxa"/>
          </w:tcPr>
          <w:p w:rsidR="00CE176F" w:rsidRPr="00CE176F" w:rsidRDefault="00CE176F" w:rsidP="00CE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целевыми показателями Программы</w:t>
            </w:r>
          </w:p>
        </w:tc>
      </w:tr>
      <w:tr w:rsidR="00482A50" w:rsidRPr="00CE176F" w:rsidTr="00CE176F">
        <w:trPr>
          <w:trHeight w:val="465"/>
        </w:trPr>
        <w:tc>
          <w:tcPr>
            <w:tcW w:w="2543" w:type="dxa"/>
          </w:tcPr>
          <w:p w:rsidR="00CE176F" w:rsidRPr="00CE176F" w:rsidRDefault="00CE176F" w:rsidP="00167F5B">
            <w:pPr>
              <w:ind w:left="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Обеспечение надлежащих организационно-технических условий для исполнения обязанностей</w:t>
            </w:r>
          </w:p>
        </w:tc>
        <w:tc>
          <w:tcPr>
            <w:tcW w:w="1984" w:type="dxa"/>
          </w:tcPr>
          <w:p w:rsidR="00482A50" w:rsidRDefault="00482A50" w:rsidP="0016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СП, организации </w:t>
            </w:r>
            <w:r w:rsidR="00CE176F">
              <w:rPr>
                <w:sz w:val="20"/>
                <w:szCs w:val="20"/>
              </w:rPr>
              <w:t>поселений</w:t>
            </w:r>
          </w:p>
          <w:p w:rsidR="00CE176F" w:rsidRPr="00CE176F" w:rsidRDefault="00E771FE" w:rsidP="0016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CE176F" w:rsidRPr="00CE176F" w:rsidRDefault="00482A50" w:rsidP="00CE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2132" w:type="dxa"/>
          </w:tcPr>
          <w:p w:rsidR="00CE176F" w:rsidRPr="00CE176F" w:rsidRDefault="00530CE7" w:rsidP="005C5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времени выезда на пожары и тушения пожаров. </w:t>
            </w:r>
          </w:p>
        </w:tc>
        <w:tc>
          <w:tcPr>
            <w:tcW w:w="1680" w:type="dxa"/>
          </w:tcPr>
          <w:p w:rsidR="00CE176F" w:rsidRPr="00CE176F" w:rsidRDefault="0050067C" w:rsidP="00CE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="00530CE7">
              <w:rPr>
                <w:sz w:val="20"/>
                <w:szCs w:val="20"/>
              </w:rPr>
              <w:t xml:space="preserve"> показателей Программы</w:t>
            </w:r>
          </w:p>
        </w:tc>
      </w:tr>
      <w:tr w:rsidR="00482A50" w:rsidRPr="00CE176F" w:rsidTr="00CE176F">
        <w:trPr>
          <w:trHeight w:val="465"/>
        </w:trPr>
        <w:tc>
          <w:tcPr>
            <w:tcW w:w="2543" w:type="dxa"/>
          </w:tcPr>
          <w:p w:rsidR="0050067C" w:rsidRDefault="0050067C" w:rsidP="00167F5B">
            <w:pPr>
              <w:ind w:left="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Противопожарная пропаганда</w:t>
            </w:r>
          </w:p>
        </w:tc>
        <w:tc>
          <w:tcPr>
            <w:tcW w:w="1984" w:type="dxa"/>
          </w:tcPr>
          <w:p w:rsidR="00482A50" w:rsidRDefault="0050067C" w:rsidP="00426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</w:t>
            </w:r>
            <w:r w:rsidR="00482A50">
              <w:rPr>
                <w:sz w:val="20"/>
                <w:szCs w:val="20"/>
              </w:rPr>
              <w:t xml:space="preserve">страция СП, организации </w:t>
            </w:r>
            <w:r>
              <w:rPr>
                <w:sz w:val="20"/>
                <w:szCs w:val="20"/>
              </w:rPr>
              <w:t>поселений</w:t>
            </w:r>
          </w:p>
          <w:p w:rsidR="0050067C" w:rsidRPr="00CE176F" w:rsidRDefault="000466E2" w:rsidP="00426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1276" w:type="dxa"/>
          </w:tcPr>
          <w:p w:rsidR="0050067C" w:rsidRDefault="00482A50" w:rsidP="00CE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2132" w:type="dxa"/>
          </w:tcPr>
          <w:p w:rsidR="0050067C" w:rsidRDefault="0050067C" w:rsidP="00CE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населения правовой культуры в вопросах обеспечения пожарной защиты</w:t>
            </w:r>
          </w:p>
        </w:tc>
        <w:tc>
          <w:tcPr>
            <w:tcW w:w="1680" w:type="dxa"/>
          </w:tcPr>
          <w:p w:rsidR="0050067C" w:rsidRDefault="0050067C" w:rsidP="00CE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 w:rsidR="002612FF">
              <w:rPr>
                <w:sz w:val="20"/>
                <w:szCs w:val="20"/>
              </w:rPr>
              <w:t xml:space="preserve"> показателей П</w:t>
            </w:r>
            <w:r>
              <w:rPr>
                <w:sz w:val="20"/>
                <w:szCs w:val="20"/>
              </w:rPr>
              <w:t>рограммы</w:t>
            </w:r>
          </w:p>
        </w:tc>
      </w:tr>
      <w:tr w:rsidR="00482A50" w:rsidRPr="00CE176F" w:rsidTr="00CE176F">
        <w:trPr>
          <w:trHeight w:val="465"/>
        </w:trPr>
        <w:tc>
          <w:tcPr>
            <w:tcW w:w="2543" w:type="dxa"/>
          </w:tcPr>
          <w:p w:rsidR="005C503C" w:rsidRDefault="005C503C" w:rsidP="00167F5B">
            <w:pPr>
              <w:ind w:left="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Совершенствование системы тушения пожаров и проведения аварийно-спасательных работ</w:t>
            </w:r>
          </w:p>
        </w:tc>
        <w:tc>
          <w:tcPr>
            <w:tcW w:w="1984" w:type="dxa"/>
          </w:tcPr>
          <w:p w:rsidR="005C503C" w:rsidRDefault="00A56B1A" w:rsidP="00426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Добровольные пожарные формирования </w:t>
            </w:r>
            <w:r w:rsidR="00031C94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</w:tcPr>
          <w:p w:rsidR="005C503C" w:rsidRDefault="00031C94" w:rsidP="00CE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2132" w:type="dxa"/>
          </w:tcPr>
          <w:p w:rsidR="005C503C" w:rsidRDefault="005C503C" w:rsidP="00CE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Предотвращение пожаров, спасение жизней людей и материальных ценностей</w:t>
            </w:r>
          </w:p>
        </w:tc>
        <w:tc>
          <w:tcPr>
            <w:tcW w:w="1680" w:type="dxa"/>
          </w:tcPr>
          <w:p w:rsidR="005C503C" w:rsidRDefault="005C503C" w:rsidP="009E1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 w:rsidR="002612FF">
              <w:rPr>
                <w:sz w:val="20"/>
                <w:szCs w:val="20"/>
              </w:rPr>
              <w:t xml:space="preserve"> показателей П</w:t>
            </w:r>
            <w:r>
              <w:rPr>
                <w:sz w:val="20"/>
                <w:szCs w:val="20"/>
              </w:rPr>
              <w:t>рограммы</w:t>
            </w:r>
          </w:p>
        </w:tc>
      </w:tr>
    </w:tbl>
    <w:p w:rsidR="00426CE2" w:rsidRDefault="00426CE2" w:rsidP="002403EC">
      <w:pPr>
        <w:jc w:val="both"/>
        <w:rPr>
          <w:sz w:val="26"/>
          <w:szCs w:val="26"/>
        </w:rPr>
      </w:pPr>
    </w:p>
    <w:p w:rsidR="000E1873" w:rsidRDefault="00AC7C68" w:rsidP="000E18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</w:t>
      </w:r>
      <w:r w:rsidR="000E1873">
        <w:rPr>
          <w:b/>
          <w:sz w:val="26"/>
          <w:szCs w:val="26"/>
        </w:rPr>
        <w:t>. Основные меры правового регулирования</w:t>
      </w:r>
    </w:p>
    <w:p w:rsidR="000E1873" w:rsidRDefault="000E1873" w:rsidP="002403EC">
      <w:pPr>
        <w:jc w:val="both"/>
        <w:rPr>
          <w:b/>
          <w:sz w:val="26"/>
          <w:szCs w:val="26"/>
        </w:rPr>
      </w:pPr>
    </w:p>
    <w:p w:rsidR="000E1873" w:rsidRDefault="000E1873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>В процессе исполнения Программы могут приниматься нормативные правовые акты адм</w:t>
      </w:r>
      <w:r w:rsidR="00031C94">
        <w:rPr>
          <w:sz w:val="26"/>
          <w:szCs w:val="26"/>
        </w:rPr>
        <w:t>инистрацией СП</w:t>
      </w:r>
      <w:r>
        <w:rPr>
          <w:sz w:val="26"/>
          <w:szCs w:val="26"/>
        </w:rPr>
        <w:t>, по вопросам местного значенияна основании федерального и областного законодательства.</w:t>
      </w:r>
    </w:p>
    <w:p w:rsidR="000E1873" w:rsidRPr="000E1873" w:rsidRDefault="000E1873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Адм</w:t>
      </w:r>
      <w:r w:rsidR="00031C94">
        <w:rPr>
          <w:sz w:val="26"/>
          <w:szCs w:val="26"/>
        </w:rPr>
        <w:t>инистрация СП</w:t>
      </w:r>
      <w:r>
        <w:rPr>
          <w:sz w:val="26"/>
          <w:szCs w:val="26"/>
        </w:rPr>
        <w:t xml:space="preserve"> в целях достижения показателей результатов </w:t>
      </w:r>
      <w:r w:rsidR="002403EC">
        <w:rPr>
          <w:sz w:val="26"/>
          <w:szCs w:val="26"/>
        </w:rPr>
        <w:t>и реализации мероприятий Программы обеспечивает разработку нормативно-прав</w:t>
      </w:r>
      <w:r w:rsidR="00031C94">
        <w:rPr>
          <w:sz w:val="26"/>
          <w:szCs w:val="26"/>
        </w:rPr>
        <w:t>овых актов СП</w:t>
      </w:r>
      <w:r w:rsidR="002403EC">
        <w:rPr>
          <w:sz w:val="26"/>
          <w:szCs w:val="26"/>
        </w:rPr>
        <w:t>, необходимых для реализации мероприятий Программы. При необходимости проводит рабочие совещания</w:t>
      </w:r>
      <w:r w:rsidR="00031C94">
        <w:rPr>
          <w:sz w:val="26"/>
          <w:szCs w:val="26"/>
        </w:rPr>
        <w:t xml:space="preserve"> по </w:t>
      </w:r>
      <w:r w:rsidR="002403EC">
        <w:rPr>
          <w:sz w:val="26"/>
          <w:szCs w:val="26"/>
        </w:rPr>
        <w:t>текущему выполнению мероприятий Программы.</w:t>
      </w:r>
    </w:p>
    <w:p w:rsidR="000948A5" w:rsidRDefault="000948A5" w:rsidP="000466E2">
      <w:pPr>
        <w:jc w:val="both"/>
        <w:rPr>
          <w:sz w:val="26"/>
          <w:szCs w:val="26"/>
        </w:rPr>
      </w:pPr>
    </w:p>
    <w:p w:rsidR="00217968" w:rsidRDefault="00217968" w:rsidP="000466E2">
      <w:pPr>
        <w:jc w:val="both"/>
        <w:rPr>
          <w:sz w:val="26"/>
          <w:szCs w:val="26"/>
        </w:rPr>
      </w:pPr>
    </w:p>
    <w:p w:rsidR="00217968" w:rsidRDefault="00217968" w:rsidP="000466E2">
      <w:pPr>
        <w:jc w:val="both"/>
        <w:rPr>
          <w:sz w:val="26"/>
          <w:szCs w:val="26"/>
        </w:rPr>
      </w:pPr>
    </w:p>
    <w:p w:rsidR="00217968" w:rsidRDefault="00217968" w:rsidP="00CF63C5">
      <w:pPr>
        <w:rPr>
          <w:sz w:val="26"/>
          <w:szCs w:val="26"/>
        </w:rPr>
      </w:pPr>
    </w:p>
    <w:p w:rsidR="00031C94" w:rsidRDefault="00031C94" w:rsidP="0054359C">
      <w:pPr>
        <w:jc w:val="center"/>
        <w:rPr>
          <w:b/>
          <w:sz w:val="26"/>
          <w:szCs w:val="26"/>
        </w:rPr>
      </w:pPr>
    </w:p>
    <w:p w:rsidR="00031C94" w:rsidRDefault="00031C94" w:rsidP="0054359C">
      <w:pPr>
        <w:jc w:val="center"/>
        <w:rPr>
          <w:b/>
          <w:sz w:val="26"/>
          <w:szCs w:val="26"/>
        </w:rPr>
      </w:pPr>
    </w:p>
    <w:p w:rsidR="00031C94" w:rsidRDefault="00031C94" w:rsidP="0054359C">
      <w:pPr>
        <w:jc w:val="center"/>
        <w:rPr>
          <w:b/>
          <w:sz w:val="26"/>
          <w:szCs w:val="26"/>
        </w:rPr>
      </w:pPr>
    </w:p>
    <w:p w:rsidR="00031C94" w:rsidRDefault="00031C94" w:rsidP="0054359C">
      <w:pPr>
        <w:jc w:val="center"/>
        <w:rPr>
          <w:b/>
          <w:sz w:val="26"/>
          <w:szCs w:val="26"/>
        </w:rPr>
      </w:pPr>
    </w:p>
    <w:p w:rsidR="00031C94" w:rsidRDefault="00031C94" w:rsidP="0054359C">
      <w:pPr>
        <w:jc w:val="center"/>
        <w:rPr>
          <w:b/>
          <w:sz w:val="26"/>
          <w:szCs w:val="26"/>
        </w:rPr>
      </w:pPr>
    </w:p>
    <w:p w:rsidR="00031C94" w:rsidRDefault="00031C94" w:rsidP="0054359C">
      <w:pPr>
        <w:jc w:val="center"/>
        <w:rPr>
          <w:b/>
          <w:sz w:val="26"/>
          <w:szCs w:val="26"/>
        </w:rPr>
      </w:pPr>
    </w:p>
    <w:p w:rsidR="00031C94" w:rsidRDefault="00031C94" w:rsidP="0054359C">
      <w:pPr>
        <w:jc w:val="center"/>
        <w:rPr>
          <w:b/>
          <w:sz w:val="26"/>
          <w:szCs w:val="26"/>
        </w:rPr>
      </w:pPr>
    </w:p>
    <w:p w:rsidR="00D83D7B" w:rsidRDefault="00D83D7B" w:rsidP="0054359C">
      <w:pPr>
        <w:jc w:val="center"/>
        <w:rPr>
          <w:b/>
          <w:sz w:val="26"/>
          <w:szCs w:val="26"/>
        </w:rPr>
      </w:pPr>
    </w:p>
    <w:p w:rsidR="00D83D7B" w:rsidRDefault="00D83D7B" w:rsidP="0054359C">
      <w:pPr>
        <w:jc w:val="center"/>
        <w:rPr>
          <w:b/>
          <w:sz w:val="26"/>
          <w:szCs w:val="26"/>
        </w:rPr>
      </w:pPr>
    </w:p>
    <w:p w:rsidR="00D83D7B" w:rsidRDefault="00D83D7B" w:rsidP="0054359C">
      <w:pPr>
        <w:jc w:val="center"/>
        <w:rPr>
          <w:b/>
          <w:sz w:val="26"/>
          <w:szCs w:val="26"/>
        </w:rPr>
      </w:pPr>
    </w:p>
    <w:p w:rsidR="00D83D7B" w:rsidRDefault="00D83D7B" w:rsidP="0054359C">
      <w:pPr>
        <w:jc w:val="center"/>
        <w:rPr>
          <w:b/>
          <w:sz w:val="26"/>
          <w:szCs w:val="26"/>
        </w:rPr>
      </w:pPr>
    </w:p>
    <w:p w:rsidR="00D83D7B" w:rsidRDefault="00D83D7B" w:rsidP="0054359C">
      <w:pPr>
        <w:jc w:val="center"/>
        <w:rPr>
          <w:b/>
          <w:sz w:val="26"/>
          <w:szCs w:val="26"/>
        </w:rPr>
      </w:pPr>
    </w:p>
    <w:p w:rsidR="00031C94" w:rsidRDefault="00031C94" w:rsidP="0054359C">
      <w:pPr>
        <w:jc w:val="center"/>
        <w:rPr>
          <w:b/>
          <w:sz w:val="26"/>
          <w:szCs w:val="26"/>
        </w:rPr>
      </w:pPr>
    </w:p>
    <w:p w:rsidR="002329BD" w:rsidRDefault="0054359C" w:rsidP="005435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 № 5 Ресурсное обес</w:t>
      </w:r>
      <w:r w:rsidR="005E1D4F">
        <w:rPr>
          <w:b/>
          <w:sz w:val="26"/>
          <w:szCs w:val="26"/>
        </w:rPr>
        <w:t xml:space="preserve">печение муниципальной </w:t>
      </w:r>
      <w:r>
        <w:rPr>
          <w:b/>
          <w:sz w:val="26"/>
          <w:szCs w:val="26"/>
        </w:rPr>
        <w:t xml:space="preserve"> Программы</w:t>
      </w:r>
    </w:p>
    <w:p w:rsidR="0054359C" w:rsidRDefault="0054359C" w:rsidP="0054359C">
      <w:pPr>
        <w:jc w:val="center"/>
        <w:rPr>
          <w:b/>
          <w:sz w:val="26"/>
          <w:szCs w:val="26"/>
        </w:rPr>
      </w:pPr>
    </w:p>
    <w:p w:rsidR="0054359C" w:rsidRDefault="0054359C" w:rsidP="0054359C">
      <w:pPr>
        <w:rPr>
          <w:b/>
          <w:sz w:val="26"/>
          <w:szCs w:val="26"/>
        </w:rPr>
      </w:pPr>
    </w:p>
    <w:tbl>
      <w:tblPr>
        <w:tblW w:w="914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3119"/>
        <w:gridCol w:w="1843"/>
        <w:gridCol w:w="850"/>
        <w:gridCol w:w="709"/>
        <w:gridCol w:w="709"/>
        <w:gridCol w:w="708"/>
        <w:gridCol w:w="709"/>
      </w:tblGrid>
      <w:tr w:rsidR="00031C94" w:rsidTr="003E3AFF">
        <w:trPr>
          <w:trHeight w:val="206"/>
        </w:trPr>
        <w:tc>
          <w:tcPr>
            <w:tcW w:w="493" w:type="dxa"/>
            <w:vMerge w:val="restart"/>
          </w:tcPr>
          <w:p w:rsidR="00031C94" w:rsidRPr="003E51ED" w:rsidRDefault="00031C94" w:rsidP="0054359C">
            <w:pPr>
              <w:ind w:left="-74"/>
              <w:rPr>
                <w:sz w:val="20"/>
                <w:szCs w:val="20"/>
              </w:rPr>
            </w:pPr>
            <w:r w:rsidRPr="003E51ED">
              <w:rPr>
                <w:sz w:val="20"/>
                <w:szCs w:val="20"/>
              </w:rPr>
              <w:t>№ п/п</w:t>
            </w:r>
          </w:p>
          <w:p w:rsidR="00031C94" w:rsidRPr="003E51ED" w:rsidRDefault="00031C94" w:rsidP="0054359C">
            <w:pPr>
              <w:ind w:left="-74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031C94" w:rsidRPr="003E51ED" w:rsidRDefault="00031C94">
            <w:pPr>
              <w:spacing w:after="200" w:line="276" w:lineRule="auto"/>
              <w:rPr>
                <w:sz w:val="20"/>
                <w:szCs w:val="20"/>
              </w:rPr>
            </w:pPr>
            <w:r w:rsidRPr="003E51ED">
              <w:rPr>
                <w:sz w:val="20"/>
                <w:szCs w:val="20"/>
              </w:rPr>
              <w:t>Наименование основного мероприятия</w:t>
            </w:r>
          </w:p>
          <w:p w:rsidR="00031C94" w:rsidRPr="003E51ED" w:rsidRDefault="00031C94" w:rsidP="005435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31C94" w:rsidRPr="003E51ED" w:rsidRDefault="00031C94">
            <w:pPr>
              <w:spacing w:after="200" w:line="276" w:lineRule="auto"/>
              <w:rPr>
                <w:sz w:val="20"/>
                <w:szCs w:val="20"/>
              </w:rPr>
            </w:pPr>
            <w:r w:rsidRPr="003E51ED">
              <w:rPr>
                <w:sz w:val="20"/>
                <w:szCs w:val="20"/>
              </w:rPr>
              <w:t>Источники финансирования</w:t>
            </w:r>
          </w:p>
          <w:p w:rsidR="00031C94" w:rsidRPr="003E51ED" w:rsidRDefault="00031C94" w:rsidP="0054359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</w:tcPr>
          <w:p w:rsidR="00031C94" w:rsidRPr="003E51ED" w:rsidRDefault="00031C94" w:rsidP="0054359C">
            <w:pPr>
              <w:rPr>
                <w:sz w:val="20"/>
                <w:szCs w:val="20"/>
              </w:rPr>
            </w:pPr>
            <w:r w:rsidRPr="003E51ED">
              <w:rPr>
                <w:sz w:val="20"/>
                <w:szCs w:val="20"/>
              </w:rPr>
              <w:t>Объемы финансирования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31C94" w:rsidTr="003E3AFF">
        <w:trPr>
          <w:trHeight w:val="1724"/>
        </w:trPr>
        <w:tc>
          <w:tcPr>
            <w:tcW w:w="493" w:type="dxa"/>
            <w:vMerge/>
          </w:tcPr>
          <w:p w:rsidR="00031C94" w:rsidRPr="003E51ED" w:rsidRDefault="00031C94" w:rsidP="0054359C">
            <w:pPr>
              <w:ind w:left="-74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31C94" w:rsidRPr="003E51ED" w:rsidRDefault="00031C9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31C94" w:rsidRPr="003E51ED" w:rsidRDefault="00031C9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1C94" w:rsidRPr="003E51ED" w:rsidRDefault="00031C94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709" w:type="dxa"/>
          </w:tcPr>
          <w:p w:rsidR="00031C94" w:rsidRPr="003E51ED" w:rsidRDefault="00031C94" w:rsidP="0054359C">
            <w:pPr>
              <w:rPr>
                <w:sz w:val="20"/>
                <w:szCs w:val="20"/>
              </w:rPr>
            </w:pPr>
            <w:r w:rsidRPr="003E51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021 </w:t>
            </w:r>
          </w:p>
        </w:tc>
        <w:tc>
          <w:tcPr>
            <w:tcW w:w="709" w:type="dxa"/>
          </w:tcPr>
          <w:p w:rsidR="00031C94" w:rsidRPr="003E51ED" w:rsidRDefault="00031C94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708" w:type="dxa"/>
          </w:tcPr>
          <w:p w:rsidR="00031C94" w:rsidRPr="003E51ED" w:rsidRDefault="00031C94" w:rsidP="0034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031C94" w:rsidRPr="003E51ED" w:rsidRDefault="00031C94" w:rsidP="0034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23013C" w:rsidTr="003E3AFF">
        <w:trPr>
          <w:trHeight w:val="415"/>
        </w:trPr>
        <w:tc>
          <w:tcPr>
            <w:tcW w:w="493" w:type="dxa"/>
          </w:tcPr>
          <w:p w:rsidR="0023013C" w:rsidRDefault="006B4088" w:rsidP="00230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013C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3E3AFF" w:rsidRDefault="0023013C" w:rsidP="008B5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3E3AFF">
              <w:rPr>
                <w:sz w:val="20"/>
                <w:szCs w:val="20"/>
              </w:rPr>
              <w:t xml:space="preserve">противопожарных водных источников </w:t>
            </w:r>
          </w:p>
          <w:p w:rsidR="0023013C" w:rsidRPr="003E51ED" w:rsidRDefault="0023013C" w:rsidP="008B5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(расчистка подъездных путей</w:t>
            </w:r>
            <w:r w:rsidR="003E3AFF">
              <w:rPr>
                <w:sz w:val="20"/>
                <w:szCs w:val="20"/>
              </w:rPr>
              <w:t xml:space="preserve"> к водоемам, гидрантам, вод. башням</w:t>
            </w:r>
            <w:r>
              <w:rPr>
                <w:sz w:val="20"/>
                <w:szCs w:val="20"/>
              </w:rPr>
              <w:t>, выкос травы, выпиловка кустарников,</w:t>
            </w:r>
            <w:r w:rsidR="003E3AFF">
              <w:rPr>
                <w:sz w:val="20"/>
                <w:szCs w:val="20"/>
              </w:rPr>
              <w:t xml:space="preserve"> поддержание прорубей в зимний период,установка указателей)</w:t>
            </w:r>
          </w:p>
        </w:tc>
        <w:tc>
          <w:tcPr>
            <w:tcW w:w="1843" w:type="dxa"/>
          </w:tcPr>
          <w:p w:rsidR="0023013C" w:rsidRDefault="003E3AF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23013C" w:rsidRDefault="006B4088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E3AFF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23013C" w:rsidRDefault="006B4088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E3AFF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23013C" w:rsidRDefault="006B4088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E3AF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23013C" w:rsidRDefault="006B4088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E3AFF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23013C" w:rsidRDefault="006B4088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E3AFF">
              <w:rPr>
                <w:sz w:val="20"/>
                <w:szCs w:val="20"/>
              </w:rPr>
              <w:t>000</w:t>
            </w:r>
          </w:p>
        </w:tc>
      </w:tr>
      <w:tr w:rsidR="00031C94" w:rsidTr="003E3AFF">
        <w:trPr>
          <w:trHeight w:val="415"/>
        </w:trPr>
        <w:tc>
          <w:tcPr>
            <w:tcW w:w="493" w:type="dxa"/>
          </w:tcPr>
          <w:p w:rsidR="00031C94" w:rsidRPr="003E51ED" w:rsidRDefault="006B4088" w:rsidP="00230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1C94" w:rsidRPr="003E51ED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031C94" w:rsidRPr="003E51ED" w:rsidRDefault="00031C94" w:rsidP="008B5C8A">
            <w:pPr>
              <w:rPr>
                <w:sz w:val="20"/>
                <w:szCs w:val="20"/>
              </w:rPr>
            </w:pPr>
            <w:r w:rsidRPr="003E51ED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иобретение противопожарного инвентаря (</w:t>
            </w:r>
            <w:r w:rsidR="001F1B5E">
              <w:rPr>
                <w:sz w:val="20"/>
                <w:szCs w:val="20"/>
              </w:rPr>
              <w:t xml:space="preserve">огнетушители, противопожарные ранцы, </w:t>
            </w:r>
            <w:r w:rsidR="00EF37D7">
              <w:rPr>
                <w:sz w:val="20"/>
                <w:szCs w:val="20"/>
              </w:rPr>
              <w:t>ведра, лопаты</w:t>
            </w:r>
            <w:r w:rsidR="0023013C">
              <w:rPr>
                <w:sz w:val="20"/>
                <w:szCs w:val="20"/>
              </w:rPr>
              <w:t xml:space="preserve">, </w:t>
            </w:r>
            <w:proofErr w:type="spellStart"/>
            <w:r w:rsidR="0023013C">
              <w:rPr>
                <w:sz w:val="20"/>
                <w:szCs w:val="20"/>
              </w:rPr>
              <w:t>и.тд</w:t>
            </w:r>
            <w:proofErr w:type="spellEnd"/>
            <w:r w:rsidR="0023013C">
              <w:rPr>
                <w:sz w:val="20"/>
                <w:szCs w:val="20"/>
              </w:rPr>
              <w:t>.</w:t>
            </w:r>
            <w:r w:rsidR="00EF37D7">
              <w:rPr>
                <w:sz w:val="20"/>
                <w:szCs w:val="20"/>
              </w:rPr>
              <w:t>).</w:t>
            </w:r>
          </w:p>
        </w:tc>
        <w:tc>
          <w:tcPr>
            <w:tcW w:w="1843" w:type="dxa"/>
          </w:tcPr>
          <w:p w:rsidR="00031C94" w:rsidRPr="003E51ED" w:rsidRDefault="00031C9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31C94" w:rsidRPr="003E51ED" w:rsidRDefault="006B4088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37D7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031C94" w:rsidRPr="003E51ED" w:rsidRDefault="006B4088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37D7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031C94" w:rsidRPr="003E51ED" w:rsidRDefault="006B4088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37D7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031C94" w:rsidRPr="003E51ED" w:rsidRDefault="006B4088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37D7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031C94" w:rsidRPr="003E51ED" w:rsidRDefault="006B4088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37D7">
              <w:rPr>
                <w:sz w:val="20"/>
                <w:szCs w:val="20"/>
              </w:rPr>
              <w:t>000</w:t>
            </w:r>
          </w:p>
        </w:tc>
      </w:tr>
      <w:tr w:rsidR="00031C94" w:rsidTr="003E3AFF">
        <w:trPr>
          <w:trHeight w:val="415"/>
        </w:trPr>
        <w:tc>
          <w:tcPr>
            <w:tcW w:w="493" w:type="dxa"/>
          </w:tcPr>
          <w:p w:rsidR="00031C94" w:rsidRPr="003E51ED" w:rsidRDefault="0023013C" w:rsidP="0023013C">
            <w:pPr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1C94" w:rsidRPr="003E51ED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1F1B5E" w:rsidRPr="003E51ED" w:rsidRDefault="001F1B5E" w:rsidP="008B5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1843" w:type="dxa"/>
          </w:tcPr>
          <w:p w:rsidR="00031C94" w:rsidRPr="003E51ED" w:rsidRDefault="00031C9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31C94" w:rsidRPr="003E51ED" w:rsidRDefault="006B4088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</w:tcPr>
          <w:p w:rsidR="00031C94" w:rsidRPr="003E51ED" w:rsidRDefault="00EF37D7" w:rsidP="00496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31C94" w:rsidRPr="003E51ED" w:rsidRDefault="00EF37D7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08" w:type="dxa"/>
          </w:tcPr>
          <w:p w:rsidR="00031C94" w:rsidRPr="003E51ED" w:rsidRDefault="00EF37D7" w:rsidP="00496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31C94" w:rsidRPr="003E51ED" w:rsidRDefault="00031C94" w:rsidP="0054359C">
            <w:pPr>
              <w:rPr>
                <w:sz w:val="20"/>
                <w:szCs w:val="20"/>
              </w:rPr>
            </w:pPr>
          </w:p>
        </w:tc>
      </w:tr>
      <w:tr w:rsidR="006B4088" w:rsidTr="003E3AFF">
        <w:trPr>
          <w:trHeight w:val="415"/>
        </w:trPr>
        <w:tc>
          <w:tcPr>
            <w:tcW w:w="493" w:type="dxa"/>
          </w:tcPr>
          <w:p w:rsidR="006B4088" w:rsidRDefault="006B4088" w:rsidP="0023013C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4088" w:rsidRDefault="00D83D7B" w:rsidP="008B5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АПС администрации СП</w:t>
            </w:r>
          </w:p>
        </w:tc>
        <w:tc>
          <w:tcPr>
            <w:tcW w:w="1843" w:type="dxa"/>
          </w:tcPr>
          <w:p w:rsidR="006B4088" w:rsidRDefault="00D83D7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6B4088" w:rsidRDefault="00D83D7B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709" w:type="dxa"/>
          </w:tcPr>
          <w:p w:rsidR="006B4088" w:rsidRDefault="00D83D7B" w:rsidP="00496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4088" w:rsidRDefault="00D83D7B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B4088" w:rsidRDefault="00D83D7B" w:rsidP="00496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4088" w:rsidRDefault="00D83D7B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C94" w:rsidTr="003E3AFF">
        <w:trPr>
          <w:trHeight w:val="268"/>
        </w:trPr>
        <w:tc>
          <w:tcPr>
            <w:tcW w:w="493" w:type="dxa"/>
          </w:tcPr>
          <w:p w:rsidR="00031C94" w:rsidRPr="003E51ED" w:rsidRDefault="0023013C" w:rsidP="0023013C">
            <w:pPr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31C94" w:rsidRPr="003E51ED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031C94" w:rsidRPr="003E51ED" w:rsidRDefault="00031C94" w:rsidP="008B5C8A">
            <w:pPr>
              <w:rPr>
                <w:sz w:val="20"/>
                <w:szCs w:val="20"/>
              </w:rPr>
            </w:pPr>
            <w:r w:rsidRPr="003E51ED">
              <w:rPr>
                <w:sz w:val="20"/>
                <w:szCs w:val="20"/>
              </w:rPr>
              <w:t>Обслуживание АПС</w:t>
            </w:r>
            <w:r w:rsidR="00496ABC">
              <w:rPr>
                <w:sz w:val="20"/>
                <w:szCs w:val="20"/>
              </w:rPr>
              <w:t xml:space="preserve"> администрации СП</w:t>
            </w:r>
          </w:p>
        </w:tc>
        <w:tc>
          <w:tcPr>
            <w:tcW w:w="1843" w:type="dxa"/>
          </w:tcPr>
          <w:p w:rsidR="00031C94" w:rsidRPr="003E51ED" w:rsidRDefault="001F1B5E" w:rsidP="008B5C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31C94" w:rsidRPr="003E51ED" w:rsidRDefault="00496ABC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031C94" w:rsidRPr="003E51ED" w:rsidRDefault="00496ABC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031C94" w:rsidRPr="003E51ED" w:rsidRDefault="00496ABC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08" w:type="dxa"/>
          </w:tcPr>
          <w:p w:rsidR="00031C94" w:rsidRPr="003E51ED" w:rsidRDefault="00496ABC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031C94" w:rsidRPr="003E51ED" w:rsidRDefault="00496ABC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EF37D7" w:rsidTr="003E3AFF">
        <w:trPr>
          <w:trHeight w:val="337"/>
        </w:trPr>
        <w:tc>
          <w:tcPr>
            <w:tcW w:w="493" w:type="dxa"/>
          </w:tcPr>
          <w:p w:rsidR="00EF37D7" w:rsidRPr="003E51ED" w:rsidRDefault="0023013C" w:rsidP="0023013C">
            <w:pPr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F37D7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EF37D7" w:rsidRDefault="00EF37D7" w:rsidP="008B5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 обновление информационных стендов</w:t>
            </w:r>
            <w:r w:rsidR="00D83D7B">
              <w:rPr>
                <w:sz w:val="20"/>
                <w:szCs w:val="20"/>
              </w:rPr>
              <w:t>, приобретение знаков</w:t>
            </w:r>
          </w:p>
        </w:tc>
        <w:tc>
          <w:tcPr>
            <w:tcW w:w="1843" w:type="dxa"/>
          </w:tcPr>
          <w:p w:rsidR="00EF37D7" w:rsidRPr="003E51ED" w:rsidRDefault="00EF37D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F37D7" w:rsidRPr="003E51ED" w:rsidRDefault="00D83D7B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37D7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EF37D7" w:rsidRPr="003E51ED" w:rsidRDefault="00D83D7B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37D7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EF37D7" w:rsidRPr="003E51ED" w:rsidRDefault="00D83D7B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37D7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EF37D7" w:rsidRPr="003E51ED" w:rsidRDefault="00D83D7B" w:rsidP="0034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37D7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EF37D7" w:rsidRPr="003E51ED" w:rsidRDefault="00D83D7B" w:rsidP="0034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37D7">
              <w:rPr>
                <w:sz w:val="20"/>
                <w:szCs w:val="20"/>
              </w:rPr>
              <w:t>000</w:t>
            </w:r>
          </w:p>
        </w:tc>
      </w:tr>
      <w:tr w:rsidR="00031C94" w:rsidTr="003E3AFF">
        <w:trPr>
          <w:trHeight w:val="337"/>
        </w:trPr>
        <w:tc>
          <w:tcPr>
            <w:tcW w:w="493" w:type="dxa"/>
          </w:tcPr>
          <w:p w:rsidR="00031C94" w:rsidRPr="003E51ED" w:rsidRDefault="0023013C" w:rsidP="0023013C">
            <w:pPr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1C94" w:rsidRPr="003E51ED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031C94" w:rsidRPr="003E51ED" w:rsidRDefault="001F1B5E" w:rsidP="008B5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31C94" w:rsidRPr="003E51ED">
              <w:rPr>
                <w:sz w:val="20"/>
                <w:szCs w:val="20"/>
              </w:rPr>
              <w:t>едение пропагандистской работы</w:t>
            </w:r>
          </w:p>
        </w:tc>
        <w:tc>
          <w:tcPr>
            <w:tcW w:w="1843" w:type="dxa"/>
          </w:tcPr>
          <w:p w:rsidR="00031C94" w:rsidRPr="003E51ED" w:rsidRDefault="00031C94">
            <w:pPr>
              <w:spacing w:after="200" w:line="276" w:lineRule="auto"/>
              <w:rPr>
                <w:sz w:val="20"/>
                <w:szCs w:val="20"/>
              </w:rPr>
            </w:pPr>
            <w:r w:rsidRPr="003E51ED">
              <w:rPr>
                <w:sz w:val="20"/>
                <w:szCs w:val="20"/>
              </w:rPr>
              <w:t xml:space="preserve">Бюджет </w:t>
            </w:r>
            <w:r w:rsidR="00EF37D7">
              <w:rPr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</w:tcPr>
          <w:p w:rsidR="00031C94" w:rsidRPr="003E51ED" w:rsidRDefault="00D83D7B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1000</w:t>
            </w:r>
          </w:p>
        </w:tc>
        <w:tc>
          <w:tcPr>
            <w:tcW w:w="709" w:type="dxa"/>
          </w:tcPr>
          <w:p w:rsidR="00031C94" w:rsidRPr="003E51ED" w:rsidRDefault="00D83D7B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1000</w:t>
            </w:r>
          </w:p>
        </w:tc>
        <w:tc>
          <w:tcPr>
            <w:tcW w:w="709" w:type="dxa"/>
          </w:tcPr>
          <w:p w:rsidR="00031C94" w:rsidRPr="003E51ED" w:rsidRDefault="00D83D7B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1000</w:t>
            </w:r>
          </w:p>
        </w:tc>
        <w:tc>
          <w:tcPr>
            <w:tcW w:w="708" w:type="dxa"/>
          </w:tcPr>
          <w:p w:rsidR="00031C94" w:rsidRPr="003E51ED" w:rsidRDefault="00D83D7B" w:rsidP="0034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1000</w:t>
            </w:r>
          </w:p>
        </w:tc>
        <w:tc>
          <w:tcPr>
            <w:tcW w:w="709" w:type="dxa"/>
          </w:tcPr>
          <w:p w:rsidR="00031C94" w:rsidRPr="003E51ED" w:rsidRDefault="00D83D7B" w:rsidP="0034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1000</w:t>
            </w:r>
          </w:p>
        </w:tc>
      </w:tr>
      <w:tr w:rsidR="00031C94" w:rsidTr="00031C94">
        <w:trPr>
          <w:trHeight w:val="337"/>
        </w:trPr>
        <w:tc>
          <w:tcPr>
            <w:tcW w:w="493" w:type="dxa"/>
          </w:tcPr>
          <w:p w:rsidR="00031C94" w:rsidRPr="003E51ED" w:rsidRDefault="00031C94" w:rsidP="0023013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031C94" w:rsidRPr="003E51ED" w:rsidRDefault="00031C94">
            <w:pPr>
              <w:spacing w:after="200" w:line="276" w:lineRule="auto"/>
              <w:rPr>
                <w:sz w:val="20"/>
                <w:szCs w:val="20"/>
              </w:rPr>
            </w:pPr>
            <w:r w:rsidRPr="003E51ED">
              <w:rPr>
                <w:sz w:val="20"/>
                <w:szCs w:val="20"/>
              </w:rPr>
              <w:t>Итого</w:t>
            </w:r>
            <w:r w:rsidR="00EF37D7">
              <w:rPr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031C94" w:rsidRPr="003E51ED" w:rsidRDefault="00D83D7B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50000</w:t>
            </w:r>
          </w:p>
        </w:tc>
        <w:tc>
          <w:tcPr>
            <w:tcW w:w="709" w:type="dxa"/>
          </w:tcPr>
          <w:p w:rsidR="00031C94" w:rsidRPr="003E51ED" w:rsidRDefault="00D83D7B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20000</w:t>
            </w:r>
          </w:p>
        </w:tc>
        <w:tc>
          <w:tcPr>
            <w:tcW w:w="709" w:type="dxa"/>
          </w:tcPr>
          <w:p w:rsidR="00031C94" w:rsidRPr="003E51ED" w:rsidRDefault="00D83D7B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22000</w:t>
            </w:r>
          </w:p>
        </w:tc>
        <w:tc>
          <w:tcPr>
            <w:tcW w:w="708" w:type="dxa"/>
          </w:tcPr>
          <w:p w:rsidR="00031C94" w:rsidRPr="003E51ED" w:rsidRDefault="00D83D7B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20000</w:t>
            </w:r>
          </w:p>
        </w:tc>
        <w:tc>
          <w:tcPr>
            <w:tcW w:w="709" w:type="dxa"/>
          </w:tcPr>
          <w:p w:rsidR="00031C94" w:rsidRPr="003E51ED" w:rsidRDefault="00D83D7B" w:rsidP="005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20000</w:t>
            </w:r>
          </w:p>
        </w:tc>
      </w:tr>
    </w:tbl>
    <w:p w:rsidR="003E3AFF" w:rsidRDefault="003E3AFF" w:rsidP="004152C9">
      <w:pPr>
        <w:rPr>
          <w:sz w:val="26"/>
          <w:szCs w:val="26"/>
        </w:rPr>
      </w:pPr>
    </w:p>
    <w:p w:rsidR="003E3AFF" w:rsidRPr="004152C9" w:rsidRDefault="003E3AFF" w:rsidP="004152C9">
      <w:pPr>
        <w:rPr>
          <w:sz w:val="26"/>
          <w:szCs w:val="26"/>
        </w:rPr>
      </w:pPr>
    </w:p>
    <w:sectPr w:rsidR="003E3AFF" w:rsidRPr="004152C9" w:rsidSect="0023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00B"/>
    <w:multiLevelType w:val="hybridMultilevel"/>
    <w:tmpl w:val="BFBE60A2"/>
    <w:lvl w:ilvl="0" w:tplc="40BCB9C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15154AE"/>
    <w:multiLevelType w:val="hybridMultilevel"/>
    <w:tmpl w:val="6EB473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63C5"/>
    <w:rsid w:val="00031C94"/>
    <w:rsid w:val="00035899"/>
    <w:rsid w:val="000466E2"/>
    <w:rsid w:val="00074B03"/>
    <w:rsid w:val="000948A5"/>
    <w:rsid w:val="000C7A2D"/>
    <w:rsid w:val="000E1873"/>
    <w:rsid w:val="00167F5B"/>
    <w:rsid w:val="0019690D"/>
    <w:rsid w:val="001A7959"/>
    <w:rsid w:val="001F1B5E"/>
    <w:rsid w:val="001F3963"/>
    <w:rsid w:val="00215687"/>
    <w:rsid w:val="00217968"/>
    <w:rsid w:val="0023013C"/>
    <w:rsid w:val="002329BD"/>
    <w:rsid w:val="002403EC"/>
    <w:rsid w:val="002612FF"/>
    <w:rsid w:val="00283BAE"/>
    <w:rsid w:val="002C443D"/>
    <w:rsid w:val="002D03CE"/>
    <w:rsid w:val="002F5B1D"/>
    <w:rsid w:val="00304F9F"/>
    <w:rsid w:val="00324270"/>
    <w:rsid w:val="003451EB"/>
    <w:rsid w:val="00377719"/>
    <w:rsid w:val="00383CFA"/>
    <w:rsid w:val="003935D7"/>
    <w:rsid w:val="003B6837"/>
    <w:rsid w:val="003D46E9"/>
    <w:rsid w:val="003E3AFF"/>
    <w:rsid w:val="003E51ED"/>
    <w:rsid w:val="003F576D"/>
    <w:rsid w:val="004152C9"/>
    <w:rsid w:val="00423AA5"/>
    <w:rsid w:val="00426CE2"/>
    <w:rsid w:val="004563C8"/>
    <w:rsid w:val="00463F93"/>
    <w:rsid w:val="004706DA"/>
    <w:rsid w:val="00477C10"/>
    <w:rsid w:val="00480A54"/>
    <w:rsid w:val="00482A50"/>
    <w:rsid w:val="00496ABC"/>
    <w:rsid w:val="004F7893"/>
    <w:rsid w:val="0050067C"/>
    <w:rsid w:val="005007A7"/>
    <w:rsid w:val="00516882"/>
    <w:rsid w:val="00530CE7"/>
    <w:rsid w:val="0054359C"/>
    <w:rsid w:val="00544EAF"/>
    <w:rsid w:val="00565686"/>
    <w:rsid w:val="00594B6E"/>
    <w:rsid w:val="005C2FA9"/>
    <w:rsid w:val="005C503C"/>
    <w:rsid w:val="005D493C"/>
    <w:rsid w:val="005E1D4F"/>
    <w:rsid w:val="005F3562"/>
    <w:rsid w:val="006354EC"/>
    <w:rsid w:val="0065581A"/>
    <w:rsid w:val="006723F9"/>
    <w:rsid w:val="006749DC"/>
    <w:rsid w:val="0069419D"/>
    <w:rsid w:val="006B4088"/>
    <w:rsid w:val="006D5817"/>
    <w:rsid w:val="00754151"/>
    <w:rsid w:val="007826C2"/>
    <w:rsid w:val="00793843"/>
    <w:rsid w:val="007B65DF"/>
    <w:rsid w:val="007D4DA3"/>
    <w:rsid w:val="007D5EBA"/>
    <w:rsid w:val="00802A35"/>
    <w:rsid w:val="00856B53"/>
    <w:rsid w:val="0087549D"/>
    <w:rsid w:val="008F074F"/>
    <w:rsid w:val="00904952"/>
    <w:rsid w:val="009314CC"/>
    <w:rsid w:val="00932F8B"/>
    <w:rsid w:val="0094292D"/>
    <w:rsid w:val="009635E4"/>
    <w:rsid w:val="00977075"/>
    <w:rsid w:val="0097763A"/>
    <w:rsid w:val="009932B4"/>
    <w:rsid w:val="009D5E57"/>
    <w:rsid w:val="009E1E7E"/>
    <w:rsid w:val="009F2F4B"/>
    <w:rsid w:val="00A37805"/>
    <w:rsid w:val="00A56B1A"/>
    <w:rsid w:val="00A61B1A"/>
    <w:rsid w:val="00AC7C68"/>
    <w:rsid w:val="00AD269A"/>
    <w:rsid w:val="00AD7A04"/>
    <w:rsid w:val="00AE29C7"/>
    <w:rsid w:val="00AE3B73"/>
    <w:rsid w:val="00B13261"/>
    <w:rsid w:val="00B17595"/>
    <w:rsid w:val="00B17BFA"/>
    <w:rsid w:val="00B633F3"/>
    <w:rsid w:val="00B85288"/>
    <w:rsid w:val="00B9207C"/>
    <w:rsid w:val="00BC6C31"/>
    <w:rsid w:val="00C56240"/>
    <w:rsid w:val="00C5645F"/>
    <w:rsid w:val="00CA1BFA"/>
    <w:rsid w:val="00CC3823"/>
    <w:rsid w:val="00CE176F"/>
    <w:rsid w:val="00CE28F3"/>
    <w:rsid w:val="00CF63C5"/>
    <w:rsid w:val="00D01C05"/>
    <w:rsid w:val="00D670E1"/>
    <w:rsid w:val="00D83D7B"/>
    <w:rsid w:val="00E300D0"/>
    <w:rsid w:val="00E771FE"/>
    <w:rsid w:val="00EB7AE4"/>
    <w:rsid w:val="00EE1C07"/>
    <w:rsid w:val="00EF0D33"/>
    <w:rsid w:val="00EF37D7"/>
    <w:rsid w:val="00F52155"/>
    <w:rsid w:val="00F534BD"/>
    <w:rsid w:val="00F937FE"/>
    <w:rsid w:val="00FD5B82"/>
    <w:rsid w:val="00FD5C62"/>
    <w:rsid w:val="00FE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9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9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5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310F7-E835-46CB-A1E4-B0B0938A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User</cp:lastModifiedBy>
  <cp:revision>12</cp:revision>
  <cp:lastPrinted>2019-08-20T05:21:00Z</cp:lastPrinted>
  <dcterms:created xsi:type="dcterms:W3CDTF">2019-02-20T13:42:00Z</dcterms:created>
  <dcterms:modified xsi:type="dcterms:W3CDTF">2019-08-20T05:22:00Z</dcterms:modified>
</cp:coreProperties>
</file>