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3" w:rsidRPr="00867DE3" w:rsidRDefault="00DC74A2" w:rsidP="00DC74A2">
      <w:pPr>
        <w:spacing w:line="240" w:lineRule="auto"/>
        <w:jc w:val="center"/>
        <w:rPr>
          <w:rFonts w:ascii="Times New Roman" w:hAnsi="Times New Roman"/>
        </w:rPr>
      </w:pPr>
      <w:r w:rsidRPr="00867DE3">
        <w:rPr>
          <w:rFonts w:ascii="Times New Roman" w:hAnsi="Times New Roman"/>
          <w:noProof/>
          <w:lang w:eastAsia="ru-RU"/>
        </w:rPr>
        <w:drawing>
          <wp:inline distT="0" distB="0" distL="0" distR="0" wp14:anchorId="3BFDD547" wp14:editId="13EBD63E">
            <wp:extent cx="6953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E3" w:rsidRPr="00867DE3" w:rsidRDefault="00867DE3" w:rsidP="00DC74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DE3">
        <w:rPr>
          <w:rFonts w:ascii="Times New Roman" w:hAnsi="Times New Roman"/>
          <w:b/>
          <w:sz w:val="28"/>
          <w:szCs w:val="28"/>
        </w:rPr>
        <w:t>КАЛУЖСКАЯ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867DE3">
        <w:rPr>
          <w:rFonts w:ascii="Times New Roman" w:hAnsi="Times New Roman"/>
          <w:b/>
          <w:sz w:val="28"/>
          <w:szCs w:val="28"/>
        </w:rPr>
        <w:t>СУХИНИЧСКИЙ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867DE3">
        <w:rPr>
          <w:rFonts w:ascii="Times New Roman" w:hAnsi="Times New Roman"/>
          <w:b/>
          <w:sz w:val="28"/>
          <w:szCs w:val="28"/>
        </w:rPr>
        <w:t>СЕЛЬСКАЯ ДУМА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867DE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C74A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867DE3">
        <w:rPr>
          <w:rFonts w:ascii="Times New Roman" w:hAnsi="Times New Roman"/>
          <w:b/>
          <w:sz w:val="28"/>
          <w:szCs w:val="28"/>
        </w:rPr>
        <w:t>«СЕЛО ФРОЛОВО»</w:t>
      </w:r>
    </w:p>
    <w:p w:rsidR="00867DE3" w:rsidRPr="00867DE3" w:rsidRDefault="00867DE3" w:rsidP="00DC74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DE3">
        <w:rPr>
          <w:rFonts w:ascii="Times New Roman" w:hAnsi="Times New Roman"/>
          <w:b/>
          <w:sz w:val="32"/>
          <w:szCs w:val="32"/>
        </w:rPr>
        <w:t>Р Е Ш Е Н И Е</w:t>
      </w:r>
    </w:p>
    <w:p w:rsidR="00867DE3" w:rsidRPr="00867DE3" w:rsidRDefault="00CE4BF2" w:rsidP="00DC74A2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12</w:t>
      </w:r>
      <w:bookmarkStart w:id="0" w:name="_GoBack"/>
      <w:bookmarkEnd w:id="0"/>
      <w:r w:rsidR="006C3819">
        <w:rPr>
          <w:b w:val="0"/>
          <w:sz w:val="28"/>
          <w:szCs w:val="28"/>
          <w:lang w:val="ru-RU"/>
        </w:rPr>
        <w:t>.04</w:t>
      </w:r>
      <w:r w:rsidR="00867DE3" w:rsidRPr="00867DE3">
        <w:rPr>
          <w:b w:val="0"/>
          <w:sz w:val="28"/>
          <w:szCs w:val="28"/>
          <w:lang w:val="ru-RU"/>
        </w:rPr>
        <w:t xml:space="preserve">.2019 г                                                                       </w:t>
      </w:r>
      <w:r w:rsidR="006C3819">
        <w:rPr>
          <w:b w:val="0"/>
          <w:sz w:val="28"/>
          <w:szCs w:val="28"/>
          <w:lang w:val="ru-RU"/>
        </w:rPr>
        <w:t xml:space="preserve">  № 156</w:t>
      </w:r>
    </w:p>
    <w:p w:rsidR="00953BE5" w:rsidRPr="00867DE3" w:rsidRDefault="00953BE5" w:rsidP="00DC74A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74A2" w:rsidTr="00DC74A2">
        <w:trPr>
          <w:trHeight w:val="1620"/>
        </w:trPr>
        <w:tc>
          <w:tcPr>
            <w:tcW w:w="6345" w:type="dxa"/>
            <w:hideMark/>
          </w:tcPr>
          <w:p w:rsidR="00DC74A2" w:rsidRDefault="00DC74A2" w:rsidP="00DC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согласовании проекта постановления Губернатора Калужской области                                  «Об установлении предельных (максимальных) </w:t>
            </w:r>
          </w:p>
          <w:p w:rsidR="00DC74A2" w:rsidRDefault="00DC74A2" w:rsidP="00DC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индексов изменения размера вносимой                                                     гражданами  платы  за  коммунальные услуги в </w:t>
            </w:r>
          </w:p>
          <w:p w:rsidR="00DC74A2" w:rsidRDefault="00DC74A2" w:rsidP="00DC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муниципальных образованиях Калужской области на долгосрочный период 2020-2023 годы»</w:t>
            </w:r>
          </w:p>
        </w:tc>
      </w:tr>
    </w:tbl>
    <w:p w:rsidR="00DC74A2" w:rsidRDefault="00DC74A2" w:rsidP="00DC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4A2" w:rsidRDefault="00DC74A2" w:rsidP="00DC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157.1 Жилищного кодекса Российской Федерации, Федеральным законом от 06.10.2003 № 131-ФЗ                                       «Об общих принципах организации местного самоуправления в Российской Федерации», 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СП «Село Фролово» Сельская дума сельского поселения «Село Фролово» </w:t>
      </w:r>
    </w:p>
    <w:p w:rsidR="00DC74A2" w:rsidRDefault="00DC74A2" w:rsidP="00DC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РЕШИЛА:</w:t>
      </w:r>
    </w:p>
    <w:p w:rsidR="00DC74A2" w:rsidRDefault="00DC74A2" w:rsidP="00DC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образования сельского поселения «Село Фролово» на долгосрочный период 2020-2023 годы, приведенного в приложении № 2 к проекту.</w:t>
      </w:r>
    </w:p>
    <w:p w:rsidR="00DC74A2" w:rsidRDefault="00DC74A2" w:rsidP="00DC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DC74A2" w:rsidRDefault="00DC74A2" w:rsidP="00DC74A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67DE3" w:rsidRPr="00867DE3" w:rsidRDefault="00867DE3" w:rsidP="00DC74A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67DE3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67DE3" w:rsidRPr="00867DE3" w:rsidRDefault="00867DE3" w:rsidP="00867DE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67DE3">
        <w:rPr>
          <w:rFonts w:ascii="Times New Roman" w:hAnsi="Times New Roman" w:cs="Times New Roman"/>
          <w:b/>
          <w:sz w:val="26"/>
          <w:szCs w:val="26"/>
        </w:rPr>
        <w:t xml:space="preserve">«Село Фролово»                                                                        В.Б. Белова </w:t>
      </w:r>
    </w:p>
    <w:sectPr w:rsidR="00867DE3" w:rsidRPr="00867DE3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26F6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4BCD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C3819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67DE3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5439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4BF2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74A2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8833"/>
  <w15:docId w15:val="{FCD40EA0-98AD-4B49-AE49-43E7459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867DE3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39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rsid w:val="00867DE3"/>
    <w:rPr>
      <w:rFonts w:ascii="Times New Roman" w:eastAsia="Times New Roman" w:hAnsi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 Windows</cp:lastModifiedBy>
  <cp:revision>13</cp:revision>
  <cp:lastPrinted>2019-04-15T05:45:00Z</cp:lastPrinted>
  <dcterms:created xsi:type="dcterms:W3CDTF">2019-03-20T14:15:00Z</dcterms:created>
  <dcterms:modified xsi:type="dcterms:W3CDTF">2019-04-15T11:30:00Z</dcterms:modified>
</cp:coreProperties>
</file>