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0E19D1">
        <w:rPr>
          <w:b/>
          <w:szCs w:val="28"/>
        </w:rPr>
        <w:t>СЕЛО ФРОЛОВО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19D1">
        <w:rPr>
          <w:sz w:val="26"/>
          <w:szCs w:val="26"/>
        </w:rPr>
        <w:t>29.04.2020 г.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      </w:t>
      </w:r>
      <w:r w:rsidR="000E19D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№ </w:t>
      </w:r>
      <w:r w:rsidR="000E19D1">
        <w:rPr>
          <w:sz w:val="26"/>
          <w:szCs w:val="26"/>
        </w:rPr>
        <w:t>212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</w:t>
      </w:r>
      <w:r w:rsidR="000E19D1">
        <w:rPr>
          <w:b/>
          <w:szCs w:val="28"/>
        </w:rPr>
        <w:t xml:space="preserve">ьского поселения «Село </w:t>
      </w:r>
      <w:proofErr w:type="gramStart"/>
      <w:r w:rsidR="000E19D1">
        <w:rPr>
          <w:b/>
          <w:szCs w:val="28"/>
        </w:rPr>
        <w:t>Фролово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0E19D1">
        <w:rPr>
          <w:b/>
          <w:szCs w:val="28"/>
        </w:rPr>
        <w:t>13</w:t>
      </w:r>
      <w:r w:rsidR="00484904">
        <w:rPr>
          <w:b/>
          <w:szCs w:val="28"/>
        </w:rPr>
        <w:t xml:space="preserve">.11.2019  </w:t>
      </w:r>
    </w:p>
    <w:p w:rsidR="002750B8" w:rsidRDefault="000E19D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 xml:space="preserve">№ </w:t>
      </w:r>
      <w:proofErr w:type="gramStart"/>
      <w:r>
        <w:rPr>
          <w:b/>
          <w:szCs w:val="28"/>
        </w:rPr>
        <w:t>174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</w:t>
      </w:r>
      <w:proofErr w:type="gramEnd"/>
      <w:r w:rsidR="00484904">
        <w:rPr>
          <w:b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>сел</w:t>
      </w:r>
      <w:r>
        <w:rPr>
          <w:b/>
          <w:szCs w:val="28"/>
        </w:rPr>
        <w:t>ьского поселения «Село Фролово</w:t>
      </w:r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0E19D1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0E19D1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proofErr w:type="gramStart"/>
      <w:r w:rsidR="000E19D1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0E19D1">
        <w:rPr>
          <w:rFonts w:ascii="Times New Roman" w:hAnsi="Times New Roman" w:cs="Times New Roman"/>
          <w:b w:val="0"/>
          <w:sz w:val="28"/>
          <w:szCs w:val="28"/>
        </w:rPr>
        <w:t>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0E19D1">
        <w:rPr>
          <w:rFonts w:ascii="Times New Roman" w:hAnsi="Times New Roman" w:cs="Times New Roman"/>
          <w:b w:val="0"/>
          <w:sz w:val="28"/>
          <w:szCs w:val="28"/>
        </w:rPr>
        <w:t>ьского поселения «Село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D4DBC" w:rsidRPr="000E19D1" w:rsidRDefault="000E19D1" w:rsidP="000E19D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gramStart"/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</w:t>
      </w:r>
      <w:proofErr w:type="gramEnd"/>
      <w:r w:rsidR="00484904" w:rsidRPr="00C4307F">
        <w:rPr>
          <w:rFonts w:ascii="Times New Roman" w:hAnsi="Times New Roman"/>
          <w:sz w:val="28"/>
          <w:szCs w:val="28"/>
        </w:rPr>
        <w:t xml:space="preserve"> </w:t>
      </w:r>
      <w:r w:rsidR="006E2B21">
        <w:rPr>
          <w:rFonts w:ascii="Times New Roman" w:hAnsi="Times New Roman"/>
          <w:sz w:val="28"/>
          <w:szCs w:val="28"/>
        </w:rPr>
        <w:t>се</w:t>
      </w:r>
      <w:r w:rsidR="000E19D1">
        <w:rPr>
          <w:rFonts w:ascii="Times New Roman" w:hAnsi="Times New Roman"/>
          <w:sz w:val="28"/>
          <w:szCs w:val="28"/>
        </w:rPr>
        <w:t>льского поселения «Село Фролово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0E19D1">
        <w:rPr>
          <w:rFonts w:ascii="Times New Roman" w:hAnsi="Times New Roman"/>
          <w:sz w:val="28"/>
          <w:szCs w:val="28"/>
        </w:rPr>
        <w:t>13</w:t>
      </w:r>
      <w:r w:rsidR="00484904" w:rsidRPr="003C27FE">
        <w:rPr>
          <w:rFonts w:ascii="Times New Roman" w:hAnsi="Times New Roman"/>
          <w:sz w:val="28"/>
          <w:szCs w:val="28"/>
        </w:rPr>
        <w:t xml:space="preserve">.11.2019  </w:t>
      </w:r>
      <w:r w:rsidR="000E19D1">
        <w:rPr>
          <w:rFonts w:ascii="Times New Roman" w:hAnsi="Times New Roman"/>
          <w:sz w:val="28"/>
          <w:szCs w:val="28"/>
        </w:rPr>
        <w:t>174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>сел</w:t>
      </w:r>
      <w:r w:rsidR="000E19D1">
        <w:rPr>
          <w:rFonts w:ascii="Times New Roman" w:hAnsi="Times New Roman"/>
          <w:sz w:val="28"/>
          <w:szCs w:val="28"/>
        </w:rPr>
        <w:t>ьского поселения «Село Фролово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0E19D1">
        <w:rPr>
          <w:rFonts w:ascii="Times New Roman" w:hAnsi="Times New Roman" w:cs="Times New Roman"/>
          <w:b w:val="0"/>
          <w:sz w:val="28"/>
          <w:szCs w:val="28"/>
        </w:rPr>
        <w:t>ьского поселения «Село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0E19D1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gramStart"/>
      <w:r>
        <w:rPr>
          <w:b/>
          <w:szCs w:val="28"/>
        </w:rPr>
        <w:t>Фролово</w:t>
      </w:r>
      <w:r w:rsidR="001A4916">
        <w:rPr>
          <w:b/>
          <w:szCs w:val="28"/>
        </w:rPr>
        <w:t>»</w:t>
      </w:r>
      <w:r>
        <w:rPr>
          <w:b/>
          <w:szCs w:val="28"/>
        </w:rPr>
        <w:t xml:space="preserve">   </w:t>
      </w:r>
      <w:proofErr w:type="gramEnd"/>
      <w:r>
        <w:rPr>
          <w:b/>
          <w:szCs w:val="28"/>
        </w:rPr>
        <w:t xml:space="preserve">                                                    В.Б. Белова</w:t>
      </w:r>
      <w:r w:rsidR="001A4916">
        <w:rPr>
          <w:b/>
          <w:szCs w:val="28"/>
        </w:rPr>
        <w:t xml:space="preserve"> 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2B9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0E1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"Село Фролово</w:t>
      </w:r>
      <w:r w:rsidRPr="00022B91">
        <w:rPr>
          <w:rFonts w:ascii="Times New Roman" w:hAnsi="Times New Roman" w:cs="Times New Roman"/>
          <w:sz w:val="28"/>
          <w:szCs w:val="28"/>
        </w:rPr>
        <w:t>»"</w:t>
      </w:r>
    </w:p>
    <w:p w:rsidR="00022B91" w:rsidRPr="00022B91" w:rsidRDefault="000E19D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 г. N 212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0" w:name="P36"/>
      <w:bookmarkEnd w:id="0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Решение Сельской Думы сельского </w:t>
      </w:r>
      <w:r w:rsidR="000E19D1">
        <w:rPr>
          <w:rFonts w:ascii="Times New Roman" w:hAnsi="Times New Roman" w:cs="Times New Roman"/>
          <w:color w:val="000000"/>
          <w:sz w:val="28"/>
          <w:szCs w:val="28"/>
        </w:rPr>
        <w:t>поселения «Село Фролово» от 13.11.2019 № 174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</w:t>
      </w:r>
      <w:r w:rsidR="000E19D1">
        <w:rPr>
          <w:rFonts w:ascii="Times New Roman" w:hAnsi="Times New Roman" w:cs="Times New Roman"/>
          <w:sz w:val="28"/>
          <w:szCs w:val="28"/>
        </w:rPr>
        <w:t>ия сельского поселения «Село Фролово</w:t>
      </w:r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</w:t>
      </w:r>
      <w:r w:rsidR="000E19D1">
        <w:rPr>
          <w:rFonts w:ascii="Times New Roman" w:hAnsi="Times New Roman" w:cs="Times New Roman"/>
          <w:b w:val="0"/>
          <w:color w:val="000000"/>
          <w:sz w:val="28"/>
          <w:szCs w:val="28"/>
        </w:rPr>
        <w:t>кого поселения «Село Фролово» от 13.11.2019 № 174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</w:t>
      </w:r>
      <w:r w:rsidR="000E19D1">
        <w:rPr>
          <w:rFonts w:ascii="Times New Roman" w:hAnsi="Times New Roman" w:cs="Times New Roman"/>
          <w:b w:val="0"/>
          <w:sz w:val="28"/>
          <w:szCs w:val="28"/>
        </w:rPr>
        <w:t>ия сельского поселения «Село Фролово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</w:t>
      </w:r>
      <w:r w:rsidR="000E19D1">
        <w:rPr>
          <w:rFonts w:ascii="Times New Roman" w:hAnsi="Times New Roman" w:cs="Times New Roman"/>
          <w:b w:val="0"/>
          <w:color w:val="000000"/>
          <w:sz w:val="28"/>
          <w:szCs w:val="28"/>
        </w:rPr>
        <w:t>ьского поселения «Село Фролово» от 13.11.2019 № 174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</w:t>
      </w:r>
      <w:r w:rsidR="000E19D1">
        <w:rPr>
          <w:rFonts w:ascii="Times New Roman" w:hAnsi="Times New Roman" w:cs="Times New Roman"/>
          <w:b w:val="0"/>
          <w:sz w:val="28"/>
          <w:szCs w:val="28"/>
        </w:rPr>
        <w:t>ия сельского поселения «Село Фролово</w:t>
      </w:r>
      <w:bookmarkStart w:id="1" w:name="_GoBack"/>
      <w:bookmarkEnd w:id="1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>4.1. 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E19D1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ED6B"/>
  <w15:docId w15:val="{4848150A-C86D-44FC-9340-A337E62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EDD5-2056-4632-94CF-D923B5B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5</cp:revision>
  <cp:lastPrinted>2019-12-19T05:15:00Z</cp:lastPrinted>
  <dcterms:created xsi:type="dcterms:W3CDTF">2020-04-29T08:24:00Z</dcterms:created>
  <dcterms:modified xsi:type="dcterms:W3CDTF">2020-04-29T09:11:00Z</dcterms:modified>
</cp:coreProperties>
</file>