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0"/>
        <w:gridCol w:w="2416"/>
        <w:gridCol w:w="1660"/>
      </w:tblGrid>
      <w:tr w:rsidR="00B86044" w:rsidRPr="00B86044" w:rsidTr="00B86044">
        <w:trPr>
          <w:trHeight w:val="304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6044" w:rsidRPr="00B86044" w:rsidRDefault="00B86044" w:rsidP="00B86044">
            <w:pPr>
              <w:jc w:val="right"/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B86044" w:rsidRPr="00B86044" w:rsidTr="00B86044">
        <w:trPr>
          <w:trHeight w:val="30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 </w:t>
            </w:r>
          </w:p>
        </w:tc>
      </w:tr>
      <w:tr w:rsidR="00B86044" w:rsidRPr="00B86044" w:rsidTr="00B86044">
        <w:trPr>
          <w:trHeight w:val="78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6044" w:rsidRDefault="00B86044" w:rsidP="00B8604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6044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B86044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B86044">
              <w:rPr>
                <w:rFonts w:ascii="Times New Roman" w:hAnsi="Times New Roman" w:cs="Times New Roman"/>
                <w:b/>
                <w:bCs/>
              </w:rPr>
              <w:t xml:space="preserve">" по кодам </w:t>
            </w:r>
            <w:proofErr w:type="spellStart"/>
            <w:r w:rsidRPr="00B86044">
              <w:rPr>
                <w:rFonts w:ascii="Times New Roman" w:hAnsi="Times New Roman" w:cs="Times New Roman"/>
                <w:b/>
                <w:bCs/>
              </w:rPr>
              <w:t>класификации</w:t>
            </w:r>
            <w:proofErr w:type="spellEnd"/>
            <w:r w:rsidRPr="00B86044">
              <w:rPr>
                <w:rFonts w:ascii="Times New Roman" w:hAnsi="Times New Roman" w:cs="Times New Roman"/>
                <w:b/>
                <w:bCs/>
              </w:rPr>
              <w:t xml:space="preserve"> доходов </w:t>
            </w:r>
          </w:p>
          <w:p w:rsidR="00B86044" w:rsidRPr="00B86044" w:rsidRDefault="00B86044" w:rsidP="00B8604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B86044">
              <w:rPr>
                <w:rFonts w:ascii="Times New Roman" w:hAnsi="Times New Roman" w:cs="Times New Roman"/>
                <w:b/>
                <w:bCs/>
              </w:rPr>
              <w:t>за 1 квартал 2024 года</w:t>
            </w:r>
          </w:p>
        </w:tc>
      </w:tr>
      <w:tr w:rsidR="00B86044" w:rsidRPr="00B86044" w:rsidTr="00B86044">
        <w:trPr>
          <w:trHeight w:val="31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  <w:b/>
                <w:bCs/>
              </w:rPr>
            </w:pPr>
            <w:r w:rsidRPr="00B8604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B86044" w:rsidRPr="00B86044" w:rsidTr="00B86044">
        <w:trPr>
          <w:trHeight w:val="255"/>
        </w:trPr>
        <w:tc>
          <w:tcPr>
            <w:tcW w:w="8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  <w:tr w:rsidR="00B86044" w:rsidRPr="00B86044" w:rsidTr="00B86044">
        <w:trPr>
          <w:trHeight w:val="600"/>
        </w:trPr>
        <w:tc>
          <w:tcPr>
            <w:tcW w:w="5020" w:type="dxa"/>
            <w:vMerge w:val="restart"/>
            <w:tcBorders>
              <w:top w:val="single" w:sz="4" w:space="0" w:color="auto"/>
            </w:tcBorders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</w:tcBorders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</w:tcBorders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Исполнение за отчетный период</w:t>
            </w:r>
          </w:p>
        </w:tc>
      </w:tr>
      <w:tr w:rsidR="00B86044" w:rsidRPr="00B86044" w:rsidTr="00B86044">
        <w:trPr>
          <w:trHeight w:val="450"/>
        </w:trPr>
        <w:tc>
          <w:tcPr>
            <w:tcW w:w="5020" w:type="dxa"/>
            <w:vMerge/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Merge/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</w:rPr>
            </w:pPr>
          </w:p>
        </w:tc>
      </w:tr>
      <w:tr w:rsidR="00B86044" w:rsidRPr="00B86044" w:rsidTr="00B86044">
        <w:trPr>
          <w:trHeight w:val="510"/>
        </w:trPr>
        <w:tc>
          <w:tcPr>
            <w:tcW w:w="5020" w:type="dxa"/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00300000000000000000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437 650,00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БЕЗВОЗМЕЗДНЫЕ ПОСТУПЛЕНИЯ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00320000000000000000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437 650,00</w:t>
            </w:r>
          </w:p>
        </w:tc>
      </w:tr>
      <w:tr w:rsidR="00B86044" w:rsidRPr="00B86044" w:rsidTr="00B86044">
        <w:trPr>
          <w:trHeight w:val="765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00320200000000000000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437 650,00</w:t>
            </w:r>
          </w:p>
        </w:tc>
      </w:tr>
      <w:tr w:rsidR="00B86044" w:rsidRPr="00B86044" w:rsidTr="00B86044">
        <w:trPr>
          <w:trHeight w:val="51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Дотации на выравнивание бюджетной обеспеченности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00320215000000000000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340 000,00</w:t>
            </w:r>
          </w:p>
        </w:tc>
      </w:tr>
      <w:tr w:rsidR="00B86044" w:rsidRPr="00B86044" w:rsidTr="00B86044">
        <w:trPr>
          <w:trHeight w:val="102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Дотация бюджетам  сельских поселений на выравнивание уровня бюджетной обеспеченности за счет средств районного фонда финансовой поддержки поселений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00320215001100105150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40 000,00</w:t>
            </w:r>
          </w:p>
        </w:tc>
      </w:tr>
      <w:tr w:rsidR="00B86044" w:rsidRPr="00B86044" w:rsidTr="00B86044">
        <w:trPr>
          <w:trHeight w:val="51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00320215001100315150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300 000,00</w:t>
            </w:r>
          </w:p>
        </w:tc>
      </w:tr>
      <w:tr w:rsidR="00B86044" w:rsidRPr="00B86044" w:rsidTr="00B86044">
        <w:trPr>
          <w:trHeight w:val="138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муниципального района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00320245160100478150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97 650,00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Федеральная налоговая служба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18200000000000000000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539 577,13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НАЛОГОВЫЕ И НЕНАЛОГОВЫЕ ДОХОДЫ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18210000000000000000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539 577,13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НАЛОГИ НА ПРИБЫЛЬ, ДОХОДЫ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18210100000000000000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2 763,46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Налог на доходы физических лиц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18210102000000000000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2 763,46</w:t>
            </w:r>
          </w:p>
        </w:tc>
      </w:tr>
      <w:tr w:rsidR="00B86044" w:rsidRPr="00B86044" w:rsidTr="00B86044">
        <w:trPr>
          <w:trHeight w:val="159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18210102010011000110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2 763,46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НАЛОГИ НА СОВОКУПНЫЙ ДОХОД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18210500000000000000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523 425,84</w:t>
            </w:r>
          </w:p>
        </w:tc>
      </w:tr>
      <w:tr w:rsidR="00B86044" w:rsidRPr="00B86044" w:rsidTr="00B86044">
        <w:trPr>
          <w:trHeight w:val="51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Налог, взимаемый в связи с применением упрощенной системы налогообложения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18210501000000000000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324 665,64</w:t>
            </w:r>
          </w:p>
        </w:tc>
      </w:tr>
      <w:tr w:rsidR="00B86044" w:rsidRPr="00B86044" w:rsidTr="00B86044">
        <w:trPr>
          <w:trHeight w:val="765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18210501011011000110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299 789,14</w:t>
            </w:r>
          </w:p>
        </w:tc>
      </w:tr>
      <w:tr w:rsidR="00B86044" w:rsidRPr="00B86044" w:rsidTr="00B86044">
        <w:trPr>
          <w:trHeight w:val="765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18210501011013000110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24 876,50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Единый сельскохозяйственный налог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18210503000000000000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198 760,20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Единый сельскохозяйственный налог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18210503010011000110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198 760,20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НАЛОГИ НА ИМУЩЕСТВО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18210600000000000000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13 387,83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lastRenderedPageBreak/>
              <w:t xml:space="preserve">            Налог на имущество физических лиц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18210601000000000000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3 263,16</w:t>
            </w:r>
          </w:p>
        </w:tc>
      </w:tr>
      <w:tr w:rsidR="00B86044" w:rsidRPr="00B86044" w:rsidTr="00B86044">
        <w:trPr>
          <w:trHeight w:val="102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B86044">
              <w:rPr>
                <w:rFonts w:ascii="Times New Roman" w:hAnsi="Times New Roman" w:cs="Times New Roman"/>
              </w:rPr>
              <w:t>налогооблажения</w:t>
            </w:r>
            <w:proofErr w:type="spellEnd"/>
            <w:r w:rsidRPr="00B86044">
              <w:rPr>
                <w:rFonts w:ascii="Times New Roman" w:hAnsi="Times New Roman" w:cs="Times New Roman"/>
              </w:rPr>
              <w:t>, расположенным в границах поселений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18210601030101000110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3 263,16</w:t>
            </w:r>
          </w:p>
        </w:tc>
      </w:tr>
      <w:tr w:rsidR="00B86044" w:rsidRPr="00B86044" w:rsidTr="00B86044">
        <w:trPr>
          <w:trHeight w:val="300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Земельный налог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18210606000000000000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10 124,67</w:t>
            </w:r>
          </w:p>
        </w:tc>
      </w:tr>
      <w:tr w:rsidR="00B86044" w:rsidRPr="00B86044" w:rsidTr="00B86044">
        <w:trPr>
          <w:trHeight w:val="765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18210606033101000110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23,00</w:t>
            </w:r>
          </w:p>
        </w:tc>
      </w:tr>
      <w:tr w:rsidR="00B86044" w:rsidRPr="00B86044" w:rsidTr="00B86044">
        <w:trPr>
          <w:trHeight w:val="765"/>
        </w:trPr>
        <w:tc>
          <w:tcPr>
            <w:tcW w:w="5020" w:type="dxa"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18210606043101000110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10 101,67</w:t>
            </w:r>
          </w:p>
        </w:tc>
      </w:tr>
      <w:tr w:rsidR="00B86044" w:rsidRPr="00B86044" w:rsidTr="00B86044">
        <w:trPr>
          <w:trHeight w:val="255"/>
        </w:trPr>
        <w:tc>
          <w:tcPr>
            <w:tcW w:w="7300" w:type="dxa"/>
            <w:gridSpan w:val="2"/>
            <w:noWrap/>
            <w:hideMark/>
          </w:tcPr>
          <w:p w:rsidR="00B86044" w:rsidRPr="00B86044" w:rsidRDefault="00B86044">
            <w:pPr>
              <w:rPr>
                <w:rFonts w:ascii="Times New Roman" w:hAnsi="Times New Roman" w:cs="Times New Roman"/>
                <w:b/>
                <w:bCs/>
              </w:rPr>
            </w:pPr>
            <w:r w:rsidRPr="00B86044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660" w:type="dxa"/>
            <w:noWrap/>
            <w:hideMark/>
          </w:tcPr>
          <w:p w:rsidR="00B86044" w:rsidRPr="00B86044" w:rsidRDefault="00B86044" w:rsidP="00B86044">
            <w:pPr>
              <w:rPr>
                <w:rFonts w:ascii="Times New Roman" w:hAnsi="Times New Roman" w:cs="Times New Roman"/>
              </w:rPr>
            </w:pPr>
            <w:r w:rsidRPr="00B86044">
              <w:rPr>
                <w:rFonts w:ascii="Times New Roman" w:hAnsi="Times New Roman" w:cs="Times New Roman"/>
              </w:rPr>
              <w:t>977 227,13</w:t>
            </w:r>
          </w:p>
        </w:tc>
      </w:tr>
    </w:tbl>
    <w:p w:rsidR="0044759D" w:rsidRDefault="0044759D"/>
    <w:sectPr w:rsidR="0044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44"/>
    <w:rsid w:val="0044759D"/>
    <w:rsid w:val="00B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49D0"/>
  <w15:chartTrackingRefBased/>
  <w15:docId w15:val="{EFD52B30-3288-45CE-8AA2-6ABF10E6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2024-07-30T06:40:00Z</dcterms:created>
  <dcterms:modified xsi:type="dcterms:W3CDTF">2024-07-30T06:43:00Z</dcterms:modified>
</cp:coreProperties>
</file>