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25" w:type="dxa"/>
        <w:tblInd w:w="1276" w:type="dxa"/>
        <w:tblLook w:val="04A0" w:firstRow="1" w:lastRow="0" w:firstColumn="1" w:lastColumn="0" w:noHBand="0" w:noVBand="1"/>
      </w:tblPr>
      <w:tblGrid>
        <w:gridCol w:w="5320"/>
        <w:gridCol w:w="2447"/>
        <w:gridCol w:w="2723"/>
        <w:gridCol w:w="2835"/>
      </w:tblGrid>
      <w:tr w:rsidR="007D6CEB" w:rsidRPr="007D6CEB" w:rsidTr="000D3856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D6CEB">
              <w:rPr>
                <w:sz w:val="22"/>
                <w:szCs w:val="22"/>
              </w:rPr>
              <w:t>Приложение №4</w:t>
            </w:r>
          </w:p>
        </w:tc>
      </w:tr>
      <w:tr w:rsidR="007D6CEB" w:rsidRPr="007D6CEB" w:rsidTr="000D3856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7D6CE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7D6CE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7D6CE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16"/>
                <w:szCs w:val="16"/>
              </w:rPr>
            </w:pPr>
            <w:r w:rsidRPr="007D6CEB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D6CEB" w:rsidRPr="007D6CEB" w:rsidTr="000D3856">
        <w:trPr>
          <w:trHeight w:val="990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D6CEB">
              <w:rPr>
                <w:b/>
                <w:bCs/>
                <w:color w:val="000000"/>
                <w:sz w:val="24"/>
                <w:szCs w:val="24"/>
              </w:rPr>
              <w:t xml:space="preserve">Исполнение бюджета СП "Село </w:t>
            </w:r>
            <w:proofErr w:type="spellStart"/>
            <w:r w:rsidRPr="007D6CEB">
              <w:rPr>
                <w:b/>
                <w:bCs/>
                <w:color w:val="000000"/>
                <w:sz w:val="24"/>
                <w:szCs w:val="24"/>
              </w:rPr>
              <w:t>Хотень</w:t>
            </w:r>
            <w:proofErr w:type="spellEnd"/>
            <w:r w:rsidRPr="007D6CEB">
              <w:rPr>
                <w:b/>
                <w:bCs/>
                <w:color w:val="000000"/>
                <w:sz w:val="24"/>
                <w:szCs w:val="24"/>
              </w:rPr>
              <w:t>" по кодам классификации источников финансирования дефицитов бюджетов за 1 полугодие 2024 года</w:t>
            </w:r>
          </w:p>
        </w:tc>
      </w:tr>
      <w:tr w:rsidR="007D6CEB" w:rsidRPr="007D6CEB" w:rsidTr="000D3856">
        <w:trPr>
          <w:trHeight w:val="180"/>
        </w:trPr>
        <w:tc>
          <w:tcPr>
            <w:tcW w:w="5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7D6CE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7D6CE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7D6CE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  <w:r w:rsidRPr="007D6CEB">
              <w:rPr>
                <w:color w:val="000000"/>
                <w:sz w:val="16"/>
                <w:szCs w:val="16"/>
              </w:rPr>
              <w:t> </w:t>
            </w:r>
          </w:p>
        </w:tc>
      </w:tr>
      <w:tr w:rsidR="007D6CEB" w:rsidRPr="007D6CEB" w:rsidTr="000D3856">
        <w:trPr>
          <w:trHeight w:val="540"/>
        </w:trPr>
        <w:tc>
          <w:tcPr>
            <w:tcW w:w="5320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Код источника финансирования</w:t>
            </w:r>
            <w:r w:rsidRPr="007D6CEB">
              <w:rPr>
                <w:color w:val="000000"/>
                <w:sz w:val="22"/>
                <w:szCs w:val="22"/>
              </w:rPr>
              <w:br/>
              <w:t>дефицита бюджета по бюджетной классификации</w:t>
            </w:r>
          </w:p>
        </w:tc>
        <w:tc>
          <w:tcPr>
            <w:tcW w:w="2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 xml:space="preserve">Утверждённые бюджетные </w:t>
            </w:r>
            <w:r w:rsidRPr="007D6CEB">
              <w:rPr>
                <w:color w:val="000000"/>
                <w:sz w:val="22"/>
                <w:szCs w:val="22"/>
              </w:rPr>
              <w:br/>
              <w:t>назначения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7D6CEB" w:rsidRPr="007D6CEB" w:rsidTr="000D3856">
        <w:trPr>
          <w:trHeight w:val="945"/>
        </w:trPr>
        <w:tc>
          <w:tcPr>
            <w:tcW w:w="532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7D6CEB" w:rsidRPr="007D6CEB" w:rsidTr="000D3856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117 947,13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32 472,26</w:t>
            </w:r>
          </w:p>
        </w:tc>
      </w:tr>
      <w:tr w:rsidR="007D6CEB" w:rsidRPr="007D6CEB" w:rsidTr="000D3856">
        <w:trPr>
          <w:trHeight w:val="3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117 947,13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32 472,26</w:t>
            </w:r>
          </w:p>
        </w:tc>
      </w:tr>
      <w:tr w:rsidR="007D6CEB" w:rsidRPr="007D6CEB" w:rsidTr="000D3856">
        <w:trPr>
          <w:trHeight w:val="3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увеличение остатков средств, всего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-3 120 857,58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-1 611 265,51</w:t>
            </w:r>
          </w:p>
        </w:tc>
      </w:tr>
      <w:tr w:rsidR="007D6CEB" w:rsidRPr="007D6CEB" w:rsidTr="000D3856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00001050201100000510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-3 120 857,58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-1 611 265,51</w:t>
            </w:r>
          </w:p>
        </w:tc>
      </w:tr>
      <w:tr w:rsidR="007D6CEB" w:rsidRPr="007D6CEB" w:rsidTr="000D3856">
        <w:trPr>
          <w:trHeight w:val="3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уменьшение остатков средств, всего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3 238 804,71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7D6CEB">
              <w:rPr>
                <w:color w:val="000000"/>
                <w:sz w:val="22"/>
                <w:szCs w:val="22"/>
              </w:rPr>
              <w:t>1 643 737,77</w:t>
            </w:r>
          </w:p>
        </w:tc>
      </w:tr>
      <w:tr w:rsidR="007D6CEB" w:rsidRPr="007D6CEB" w:rsidTr="000D3856">
        <w:trPr>
          <w:trHeight w:val="6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00001050201100000610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3 238 804,71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D6CEB" w:rsidRPr="007D6CEB" w:rsidRDefault="007D6CEB" w:rsidP="007D6CEB">
            <w:pPr>
              <w:widowControl/>
              <w:autoSpaceDE/>
              <w:autoSpaceDN/>
              <w:adjustRightInd/>
              <w:jc w:val="right"/>
              <w:rPr>
                <w:i/>
                <w:iCs/>
                <w:color w:val="000000"/>
                <w:sz w:val="22"/>
                <w:szCs w:val="22"/>
              </w:rPr>
            </w:pPr>
            <w:r w:rsidRPr="007D6CEB">
              <w:rPr>
                <w:i/>
                <w:iCs/>
                <w:color w:val="000000"/>
                <w:sz w:val="22"/>
                <w:szCs w:val="22"/>
              </w:rPr>
              <w:t>1 643 737,77</w:t>
            </w:r>
          </w:p>
        </w:tc>
      </w:tr>
    </w:tbl>
    <w:p w:rsidR="002A643A" w:rsidRPr="000D3856" w:rsidRDefault="002A643A" w:rsidP="007D6CEB">
      <w:bookmarkStart w:id="0" w:name="_GoBack"/>
      <w:bookmarkEnd w:id="0"/>
    </w:p>
    <w:sectPr w:rsidR="002A643A" w:rsidRPr="000D3856" w:rsidSect="007D6CEB">
      <w:pgSz w:w="16838" w:h="11906" w:orient="landscape"/>
      <w:pgMar w:top="850" w:right="540" w:bottom="1701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0D3856"/>
    <w:rsid w:val="00140842"/>
    <w:rsid w:val="0016552B"/>
    <w:rsid w:val="002431CB"/>
    <w:rsid w:val="002A643A"/>
    <w:rsid w:val="0030155D"/>
    <w:rsid w:val="00315503"/>
    <w:rsid w:val="003212F0"/>
    <w:rsid w:val="00373F02"/>
    <w:rsid w:val="004309B0"/>
    <w:rsid w:val="004A0BAC"/>
    <w:rsid w:val="004A3AE4"/>
    <w:rsid w:val="004B7FF4"/>
    <w:rsid w:val="004F11B2"/>
    <w:rsid w:val="005C0816"/>
    <w:rsid w:val="005D739C"/>
    <w:rsid w:val="005E16B2"/>
    <w:rsid w:val="00601317"/>
    <w:rsid w:val="006C2F8D"/>
    <w:rsid w:val="0074728E"/>
    <w:rsid w:val="007D083D"/>
    <w:rsid w:val="007D6CEB"/>
    <w:rsid w:val="0081019D"/>
    <w:rsid w:val="00821DF3"/>
    <w:rsid w:val="008251FE"/>
    <w:rsid w:val="008D038D"/>
    <w:rsid w:val="008F205E"/>
    <w:rsid w:val="008F4382"/>
    <w:rsid w:val="009113D2"/>
    <w:rsid w:val="00947668"/>
    <w:rsid w:val="009E457E"/>
    <w:rsid w:val="00A020CC"/>
    <w:rsid w:val="00AB4C7A"/>
    <w:rsid w:val="00AE2DB9"/>
    <w:rsid w:val="00B774EB"/>
    <w:rsid w:val="00B94CC2"/>
    <w:rsid w:val="00C466EB"/>
    <w:rsid w:val="00E177BF"/>
    <w:rsid w:val="00FA72E4"/>
    <w:rsid w:val="00F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E22A8"/>
  <w15:docId w15:val="{60FC020D-7CAD-4C2D-B536-EAB98267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2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212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2024-07-30T07:24:00Z</cp:lastPrinted>
  <dcterms:created xsi:type="dcterms:W3CDTF">2024-07-30T07:25:00Z</dcterms:created>
  <dcterms:modified xsi:type="dcterms:W3CDTF">2024-07-30T07:25:00Z</dcterms:modified>
</cp:coreProperties>
</file>