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9B" w:rsidRDefault="00E451CC" w:rsidP="00D6619B">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60115F" w:rsidP="00D6619B">
      <w:pPr>
        <w:spacing w:line="276" w:lineRule="auto"/>
        <w:jc w:val="center"/>
        <w:rPr>
          <w:sz w:val="36"/>
          <w:szCs w:val="36"/>
        </w:rPr>
      </w:pPr>
      <w:r>
        <w:rPr>
          <w:sz w:val="36"/>
          <w:szCs w:val="36"/>
        </w:rPr>
        <w:t>«</w:t>
      </w:r>
      <w:r w:rsidR="003767B3">
        <w:rPr>
          <w:sz w:val="36"/>
          <w:szCs w:val="36"/>
        </w:rPr>
        <w:t>Деревня Субботники</w:t>
      </w:r>
      <w:r>
        <w:rPr>
          <w:sz w:val="36"/>
          <w:szCs w:val="36"/>
        </w:rPr>
        <w:t>»</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9274A6" w:rsidRDefault="00D6619B" w:rsidP="00D6619B">
      <w:pPr>
        <w:spacing w:line="276" w:lineRule="auto"/>
        <w:jc w:val="center"/>
        <w:rPr>
          <w:sz w:val="36"/>
          <w:szCs w:val="36"/>
        </w:rPr>
      </w:pPr>
      <w:r w:rsidRPr="009274A6">
        <w:rPr>
          <w:sz w:val="36"/>
          <w:szCs w:val="36"/>
        </w:rPr>
        <w:t>П О С Т А Н О В Л Е Н И Е</w:t>
      </w:r>
    </w:p>
    <w:p w:rsidR="00D6619B" w:rsidRPr="009274A6" w:rsidRDefault="00D6619B" w:rsidP="00D6619B">
      <w:pPr>
        <w:jc w:val="center"/>
        <w:rPr>
          <w:b w:val="0"/>
        </w:rPr>
      </w:pPr>
    </w:p>
    <w:tbl>
      <w:tblPr>
        <w:tblW w:w="11625" w:type="dxa"/>
        <w:jc w:val="center"/>
        <w:tblLayout w:type="fixed"/>
        <w:tblLook w:val="0000" w:firstRow="0" w:lastRow="0" w:firstColumn="0" w:lastColumn="0" w:noHBand="0" w:noVBand="0"/>
      </w:tblPr>
      <w:tblGrid>
        <w:gridCol w:w="3686"/>
        <w:gridCol w:w="2943"/>
        <w:gridCol w:w="1027"/>
        <w:gridCol w:w="3969"/>
      </w:tblGrid>
      <w:tr w:rsidR="00D6619B" w:rsidTr="005973FE">
        <w:trPr>
          <w:cantSplit/>
          <w:trHeight w:val="204"/>
          <w:jc w:val="center"/>
        </w:trPr>
        <w:tc>
          <w:tcPr>
            <w:tcW w:w="3686" w:type="dxa"/>
          </w:tcPr>
          <w:p w:rsidR="00D6619B" w:rsidRDefault="005973FE" w:rsidP="00F12887">
            <w:pPr>
              <w:rPr>
                <w:b w:val="0"/>
              </w:rPr>
            </w:pPr>
            <w:r>
              <w:rPr>
                <w:b w:val="0"/>
              </w:rPr>
              <w:t xml:space="preserve">                  </w:t>
            </w:r>
            <w:r w:rsidR="003767B3">
              <w:rPr>
                <w:b w:val="0"/>
              </w:rPr>
              <w:t>от 09.12.2024г.</w:t>
            </w:r>
          </w:p>
        </w:tc>
        <w:tc>
          <w:tcPr>
            <w:tcW w:w="3970" w:type="dxa"/>
            <w:gridSpan w:val="2"/>
          </w:tcPr>
          <w:p w:rsidR="00D6619B" w:rsidRDefault="00D6619B" w:rsidP="00F12887">
            <w:pPr>
              <w:jc w:val="center"/>
              <w:rPr>
                <w:b w:val="0"/>
              </w:rPr>
            </w:pPr>
          </w:p>
        </w:tc>
        <w:tc>
          <w:tcPr>
            <w:tcW w:w="3969" w:type="dxa"/>
          </w:tcPr>
          <w:p w:rsidR="00D6619B" w:rsidRDefault="00D6619B" w:rsidP="00F12887">
            <w:pPr>
              <w:rPr>
                <w:b w:val="0"/>
              </w:rPr>
            </w:pPr>
            <w:r>
              <w:rPr>
                <w:b w:val="0"/>
              </w:rPr>
              <w:t xml:space="preserve">                      </w:t>
            </w:r>
            <w:r w:rsidR="003767B3">
              <w:rPr>
                <w:b w:val="0"/>
              </w:rPr>
              <w:t>№ 30</w:t>
            </w:r>
          </w:p>
        </w:tc>
      </w:tr>
      <w:tr w:rsidR="00B035D0" w:rsidRPr="00B035D0" w:rsidTr="005973FE">
        <w:tblPrEx>
          <w:jc w:val="left"/>
        </w:tblPrEx>
        <w:trPr>
          <w:gridAfter w:val="2"/>
          <w:wAfter w:w="4996" w:type="dxa"/>
          <w:trHeight w:val="970"/>
        </w:trPr>
        <w:tc>
          <w:tcPr>
            <w:tcW w:w="6629" w:type="dxa"/>
            <w:gridSpan w:val="2"/>
          </w:tcPr>
          <w:p w:rsidR="00AA7C3E" w:rsidRPr="00AA7C3E" w:rsidRDefault="00772FDA" w:rsidP="00AA7C3E">
            <w:pPr>
              <w:spacing w:line="276" w:lineRule="auto"/>
              <w:ind w:left="-31"/>
              <w:rPr>
                <w:sz w:val="28"/>
                <w:szCs w:val="28"/>
              </w:rPr>
            </w:pPr>
            <w:r w:rsidRPr="00DF1B06">
              <w:rPr>
                <w:sz w:val="28"/>
                <w:szCs w:val="28"/>
              </w:rPr>
              <w:t>О</w:t>
            </w:r>
            <w:r w:rsidR="00DF1B06" w:rsidRPr="00DF1B06">
              <w:rPr>
                <w:sz w:val="28"/>
                <w:szCs w:val="28"/>
              </w:rPr>
              <w:t xml:space="preserve"> </w:t>
            </w:r>
            <w:r w:rsidR="00560276">
              <w:rPr>
                <w:sz w:val="28"/>
                <w:szCs w:val="28"/>
              </w:rPr>
              <w:t xml:space="preserve">внесении изменений </w:t>
            </w:r>
            <w:r w:rsidR="00AA7C3E">
              <w:rPr>
                <w:sz w:val="28"/>
                <w:szCs w:val="28"/>
              </w:rPr>
              <w:t xml:space="preserve">и дополнений </w:t>
            </w:r>
            <w:r w:rsidR="00560276">
              <w:rPr>
                <w:sz w:val="28"/>
                <w:szCs w:val="28"/>
              </w:rPr>
              <w:t xml:space="preserve">в постановление администрации СП </w:t>
            </w:r>
            <w:r w:rsidR="0060115F">
              <w:rPr>
                <w:sz w:val="28"/>
                <w:szCs w:val="28"/>
              </w:rPr>
              <w:t>«</w:t>
            </w:r>
            <w:r w:rsidR="003767B3">
              <w:rPr>
                <w:sz w:val="28"/>
                <w:szCs w:val="28"/>
              </w:rPr>
              <w:t>Деревня Субботники</w:t>
            </w:r>
            <w:r w:rsidR="0060115F">
              <w:rPr>
                <w:sz w:val="28"/>
                <w:szCs w:val="28"/>
              </w:rPr>
              <w:t>»</w:t>
            </w:r>
            <w:r w:rsidR="00560276">
              <w:rPr>
                <w:sz w:val="28"/>
                <w:szCs w:val="28"/>
              </w:rPr>
              <w:t xml:space="preserve"> от </w:t>
            </w:r>
            <w:r w:rsidR="003767B3">
              <w:rPr>
                <w:sz w:val="28"/>
                <w:szCs w:val="28"/>
              </w:rPr>
              <w:t>12.09.2023 № 15</w:t>
            </w:r>
            <w:r w:rsidR="00AA7C3E">
              <w:rPr>
                <w:sz w:val="28"/>
                <w:szCs w:val="28"/>
              </w:rPr>
              <w:t xml:space="preserve"> «Об </w:t>
            </w:r>
            <w:r w:rsidR="00AA7C3E" w:rsidRPr="00883CA5">
              <w:rPr>
                <w:bCs/>
                <w:kern w:val="28"/>
                <w:sz w:val="28"/>
                <w:szCs w:val="28"/>
              </w:rPr>
              <w:t xml:space="preserve">утверждении порядка использования бюджетных ассигнований резервного фонда администрации сельского поселения </w:t>
            </w:r>
            <w:r w:rsidR="00AA7C3E">
              <w:rPr>
                <w:bCs/>
                <w:kern w:val="28"/>
                <w:sz w:val="28"/>
                <w:szCs w:val="28"/>
              </w:rPr>
              <w:t>«</w:t>
            </w:r>
            <w:r w:rsidR="003767B3">
              <w:rPr>
                <w:bCs/>
                <w:kern w:val="28"/>
                <w:sz w:val="28"/>
                <w:szCs w:val="28"/>
              </w:rPr>
              <w:t>Деревня Субботники</w:t>
            </w:r>
            <w:r w:rsidR="00AA7C3E" w:rsidRPr="00883CA5">
              <w:rPr>
                <w:bCs/>
                <w:kern w:val="28"/>
                <w:sz w:val="28"/>
                <w:szCs w:val="28"/>
              </w:rPr>
              <w:t>»</w:t>
            </w:r>
          </w:p>
          <w:p w:rsidR="00560276" w:rsidRPr="007862C0" w:rsidRDefault="00560276" w:rsidP="00AA7C3E">
            <w:pPr>
              <w:spacing w:line="276" w:lineRule="auto"/>
              <w:ind w:left="-31"/>
              <w:rPr>
                <w:sz w:val="28"/>
                <w:szCs w:val="28"/>
              </w:rPr>
            </w:pPr>
          </w:p>
        </w:tc>
      </w:tr>
    </w:tbl>
    <w:p w:rsidR="00B035D0" w:rsidRPr="00AA7C3E" w:rsidRDefault="00B035D0" w:rsidP="00B035D0">
      <w:pPr>
        <w:pStyle w:val="ConsPlusNormal"/>
        <w:ind w:firstLine="0"/>
        <w:jc w:val="both"/>
        <w:rPr>
          <w:rFonts w:ascii="Times New Roman" w:hAnsi="Times New Roman" w:cs="Times New Roman"/>
          <w:sz w:val="28"/>
          <w:szCs w:val="28"/>
        </w:rPr>
      </w:pP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60115F" w:rsidRPr="00AA7C3E">
        <w:rPr>
          <w:rFonts w:ascii="Times New Roman" w:hAnsi="Times New Roman" w:cs="Times New Roman"/>
          <w:color w:val="000000"/>
          <w:sz w:val="28"/>
          <w:szCs w:val="28"/>
        </w:rPr>
        <w:t>«</w:t>
      </w:r>
      <w:r w:rsidR="003767B3">
        <w:rPr>
          <w:rFonts w:ascii="Times New Roman" w:hAnsi="Times New Roman" w:cs="Times New Roman"/>
          <w:color w:val="000000"/>
          <w:sz w:val="28"/>
          <w:szCs w:val="28"/>
        </w:rPr>
        <w:t>Деревня Субботники</w:t>
      </w:r>
      <w:r w:rsidR="0060115F" w:rsidRPr="00AA7C3E">
        <w:rPr>
          <w:rFonts w:ascii="Times New Roman" w:hAnsi="Times New Roman" w:cs="Times New Roman"/>
          <w:color w:val="000000"/>
          <w:sz w:val="28"/>
          <w:szCs w:val="28"/>
        </w:rPr>
        <w:t>»</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60115F" w:rsidRPr="00AA7C3E">
        <w:rPr>
          <w:rFonts w:ascii="Times New Roman" w:hAnsi="Times New Roman" w:cs="Times New Roman"/>
          <w:sz w:val="28"/>
          <w:szCs w:val="28"/>
        </w:rPr>
        <w:t>«</w:t>
      </w:r>
      <w:r w:rsidR="003767B3">
        <w:rPr>
          <w:rFonts w:ascii="Times New Roman" w:hAnsi="Times New Roman" w:cs="Times New Roman"/>
          <w:sz w:val="28"/>
          <w:szCs w:val="28"/>
        </w:rPr>
        <w:t>Деревня Субботники</w:t>
      </w:r>
      <w:r w:rsidR="0060115F" w:rsidRPr="00AA7C3E">
        <w:rPr>
          <w:rFonts w:ascii="Times New Roman" w:hAnsi="Times New Roman" w:cs="Times New Roman"/>
          <w:sz w:val="28"/>
          <w:szCs w:val="28"/>
        </w:rPr>
        <w:t>»</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60115F" w:rsidRPr="00D904A2">
        <w:rPr>
          <w:b w:val="0"/>
          <w:color w:val="000000"/>
          <w:spacing w:val="-2"/>
          <w:sz w:val="28"/>
          <w:szCs w:val="28"/>
        </w:rPr>
        <w:t>«</w:t>
      </w:r>
      <w:r w:rsidR="003767B3">
        <w:rPr>
          <w:b w:val="0"/>
          <w:color w:val="000000"/>
          <w:spacing w:val="-2"/>
          <w:sz w:val="28"/>
          <w:szCs w:val="28"/>
        </w:rPr>
        <w:t>Деревня Субботники</w:t>
      </w:r>
      <w:r w:rsidR="0060115F" w:rsidRPr="00D904A2">
        <w:rPr>
          <w:b w:val="0"/>
          <w:color w:val="000000"/>
          <w:spacing w:val="-2"/>
          <w:sz w:val="28"/>
          <w:szCs w:val="28"/>
        </w:rPr>
        <w:t>»</w:t>
      </w:r>
      <w:r w:rsidR="00560276" w:rsidRPr="00D904A2">
        <w:rPr>
          <w:b w:val="0"/>
          <w:color w:val="000000"/>
          <w:spacing w:val="-2"/>
          <w:sz w:val="28"/>
          <w:szCs w:val="28"/>
        </w:rPr>
        <w:t xml:space="preserve"> от </w:t>
      </w:r>
      <w:r w:rsidR="00E1426E">
        <w:rPr>
          <w:b w:val="0"/>
          <w:sz w:val="28"/>
          <w:szCs w:val="28"/>
        </w:rPr>
        <w:t>12.09.2023 № 15</w:t>
      </w:r>
      <w:r w:rsidR="00AA7C3E" w:rsidRPr="00D904A2">
        <w:rPr>
          <w:b w:val="0"/>
          <w:sz w:val="28"/>
          <w:szCs w:val="28"/>
        </w:rPr>
        <w:t xml:space="preserve"> «Об </w:t>
      </w:r>
      <w:r w:rsidR="00AA7C3E" w:rsidRPr="00D904A2">
        <w:rPr>
          <w:b w:val="0"/>
          <w:bCs/>
          <w:kern w:val="28"/>
          <w:sz w:val="28"/>
          <w:szCs w:val="28"/>
        </w:rPr>
        <w:t>утверждении порядка использования бюджетных ассигнований резервного фонда администрации сельского поселения «</w:t>
      </w:r>
      <w:r w:rsidR="003767B3">
        <w:rPr>
          <w:b w:val="0"/>
          <w:bCs/>
          <w:kern w:val="28"/>
          <w:sz w:val="28"/>
          <w:szCs w:val="28"/>
        </w:rPr>
        <w:t>Деревня Субботники</w:t>
      </w:r>
      <w:r w:rsidR="00AA7C3E" w:rsidRPr="00D904A2">
        <w:rPr>
          <w:b w:val="0"/>
          <w:bCs/>
          <w:kern w:val="28"/>
          <w:sz w:val="28"/>
          <w:szCs w:val="28"/>
        </w:rPr>
        <w:t>»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Настоящее постановление вступает в силу после его официального обнародования путём официального опубликования.</w:t>
      </w:r>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r w:rsidR="004D7655" w:rsidRPr="00D904A2">
        <w:rPr>
          <w:b w:val="0"/>
          <w:sz w:val="28"/>
          <w:szCs w:val="28"/>
        </w:rPr>
        <w:t>Контроль за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846517" w:rsidP="0039766A">
      <w:pPr>
        <w:jc w:val="both"/>
        <w:rPr>
          <w:sz w:val="28"/>
          <w:szCs w:val="28"/>
        </w:rPr>
      </w:pPr>
      <w:r w:rsidRPr="00D57406">
        <w:rPr>
          <w:sz w:val="28"/>
          <w:szCs w:val="28"/>
        </w:rPr>
        <w:t>Глава</w:t>
      </w:r>
      <w:r w:rsidR="000B1D2F" w:rsidRPr="00D57406">
        <w:rPr>
          <w:sz w:val="28"/>
          <w:szCs w:val="28"/>
        </w:rPr>
        <w:t xml:space="preserve"> </w:t>
      </w:r>
      <w:r w:rsidR="001E45D1" w:rsidRPr="00D57406">
        <w:rPr>
          <w:sz w:val="28"/>
          <w:szCs w:val="28"/>
        </w:rPr>
        <w:t>администрации</w:t>
      </w:r>
    </w:p>
    <w:p w:rsidR="005973FE" w:rsidRDefault="004D7655" w:rsidP="00694512">
      <w:pPr>
        <w:jc w:val="both"/>
        <w:rPr>
          <w:sz w:val="28"/>
          <w:szCs w:val="28"/>
        </w:rPr>
      </w:pPr>
      <w:r>
        <w:rPr>
          <w:sz w:val="28"/>
          <w:szCs w:val="28"/>
        </w:rPr>
        <w:t xml:space="preserve">СП </w:t>
      </w:r>
      <w:r w:rsidR="0060115F">
        <w:rPr>
          <w:sz w:val="28"/>
          <w:szCs w:val="28"/>
        </w:rPr>
        <w:t>«</w:t>
      </w:r>
      <w:r w:rsidR="003767B3">
        <w:rPr>
          <w:sz w:val="28"/>
          <w:szCs w:val="28"/>
        </w:rPr>
        <w:t xml:space="preserve">Деревня </w:t>
      </w:r>
      <w:proofErr w:type="gramStart"/>
      <w:r w:rsidR="003767B3">
        <w:rPr>
          <w:sz w:val="28"/>
          <w:szCs w:val="28"/>
        </w:rPr>
        <w:t>Субботники</w:t>
      </w:r>
      <w:r w:rsidR="0060115F">
        <w:rPr>
          <w:sz w:val="28"/>
          <w:szCs w:val="28"/>
        </w:rPr>
        <w:t>»</w:t>
      </w:r>
      <w:r w:rsidR="000B1D2F" w:rsidRPr="00D57406">
        <w:rPr>
          <w:sz w:val="28"/>
          <w:szCs w:val="28"/>
        </w:rPr>
        <w:t xml:space="preserve"> </w:t>
      </w:r>
      <w:r>
        <w:rPr>
          <w:sz w:val="28"/>
          <w:szCs w:val="28"/>
        </w:rPr>
        <w:t xml:space="preserve">  </w:t>
      </w:r>
      <w:proofErr w:type="gramEnd"/>
      <w:r>
        <w:rPr>
          <w:sz w:val="28"/>
          <w:szCs w:val="28"/>
        </w:rPr>
        <w:t xml:space="preserve">                                </w:t>
      </w:r>
      <w:r w:rsidR="001A0645">
        <w:rPr>
          <w:sz w:val="28"/>
          <w:szCs w:val="28"/>
        </w:rPr>
        <w:t xml:space="preserve">           </w:t>
      </w:r>
      <w:r w:rsidR="0060115F">
        <w:rPr>
          <w:sz w:val="28"/>
          <w:szCs w:val="28"/>
        </w:rPr>
        <w:t xml:space="preserve">   </w:t>
      </w:r>
      <w:r>
        <w:rPr>
          <w:sz w:val="28"/>
          <w:szCs w:val="28"/>
        </w:rPr>
        <w:t xml:space="preserve">  </w:t>
      </w:r>
      <w:r w:rsidR="00A96BA4">
        <w:rPr>
          <w:sz w:val="28"/>
          <w:szCs w:val="28"/>
        </w:rPr>
        <w:t xml:space="preserve">   </w:t>
      </w:r>
      <w:r w:rsidR="003767B3">
        <w:rPr>
          <w:sz w:val="28"/>
          <w:szCs w:val="28"/>
        </w:rPr>
        <w:t>А.В. Карханина</w:t>
      </w:r>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883CA5" w:rsidRPr="00E35F93" w:rsidRDefault="00883CA5" w:rsidP="00883CA5">
      <w:pPr>
        <w:ind w:firstLine="567"/>
        <w:jc w:val="right"/>
        <w:rPr>
          <w:sz w:val="28"/>
          <w:szCs w:val="28"/>
        </w:rPr>
      </w:pPr>
      <w:r w:rsidRPr="00E35F93">
        <w:rPr>
          <w:sz w:val="28"/>
          <w:szCs w:val="28"/>
        </w:rPr>
        <w:lastRenderedPageBreak/>
        <w:t xml:space="preserve">Приложение к </w:t>
      </w:r>
    </w:p>
    <w:p w:rsidR="00883CA5" w:rsidRPr="00E35F93" w:rsidRDefault="00883CA5" w:rsidP="00883CA5">
      <w:pPr>
        <w:ind w:firstLine="567"/>
        <w:jc w:val="right"/>
        <w:rPr>
          <w:sz w:val="28"/>
          <w:szCs w:val="28"/>
        </w:rPr>
      </w:pPr>
      <w:r>
        <w:rPr>
          <w:sz w:val="28"/>
          <w:szCs w:val="28"/>
        </w:rPr>
        <w:t>п</w:t>
      </w:r>
      <w:r w:rsidRPr="00E35F93">
        <w:rPr>
          <w:sz w:val="28"/>
          <w:szCs w:val="28"/>
        </w:rPr>
        <w:t>остановлению администрации</w:t>
      </w:r>
    </w:p>
    <w:p w:rsidR="00883CA5" w:rsidRPr="00E35F93" w:rsidRDefault="00883CA5" w:rsidP="00883CA5">
      <w:pPr>
        <w:ind w:firstLine="567"/>
        <w:jc w:val="right"/>
        <w:rPr>
          <w:sz w:val="28"/>
          <w:szCs w:val="28"/>
        </w:rPr>
      </w:pPr>
      <w:r w:rsidRPr="00E35F93">
        <w:rPr>
          <w:sz w:val="28"/>
          <w:szCs w:val="28"/>
        </w:rPr>
        <w:t>СП «</w:t>
      </w:r>
      <w:r w:rsidR="003767B3">
        <w:rPr>
          <w:sz w:val="28"/>
          <w:szCs w:val="28"/>
        </w:rPr>
        <w:t>Деревня Субботники</w:t>
      </w:r>
      <w:r w:rsidRPr="00E35F93">
        <w:rPr>
          <w:sz w:val="28"/>
          <w:szCs w:val="28"/>
        </w:rPr>
        <w:t>»</w:t>
      </w:r>
    </w:p>
    <w:p w:rsidR="00883CA5" w:rsidRPr="00E35F93" w:rsidRDefault="003767B3" w:rsidP="00883CA5">
      <w:pPr>
        <w:ind w:firstLine="567"/>
        <w:jc w:val="right"/>
        <w:rPr>
          <w:sz w:val="28"/>
          <w:szCs w:val="28"/>
        </w:rPr>
      </w:pPr>
      <w:r>
        <w:rPr>
          <w:sz w:val="28"/>
          <w:szCs w:val="28"/>
        </w:rPr>
        <w:t>от 09.12.2024 № 30</w:t>
      </w:r>
    </w:p>
    <w:p w:rsidR="00883CA5" w:rsidRPr="00883CA5" w:rsidRDefault="00883CA5" w:rsidP="00883CA5">
      <w:pPr>
        <w:ind w:firstLine="567"/>
        <w:jc w:val="both"/>
        <w:rPr>
          <w:sz w:val="28"/>
          <w:szCs w:val="28"/>
        </w:rPr>
      </w:pPr>
    </w:p>
    <w:p w:rsidR="00883CA5" w:rsidRDefault="00883CA5" w:rsidP="00883CA5">
      <w:pPr>
        <w:ind w:firstLine="567"/>
        <w:jc w:val="center"/>
        <w:rPr>
          <w:sz w:val="28"/>
          <w:szCs w:val="28"/>
        </w:rPr>
      </w:pPr>
      <w:r w:rsidRPr="00883CA5">
        <w:rPr>
          <w:sz w:val="28"/>
          <w:szCs w:val="28"/>
        </w:rPr>
        <w:t xml:space="preserve">Изменения и дополнения к постановлению администрации </w:t>
      </w:r>
      <w:proofErr w:type="gramStart"/>
      <w:r w:rsidRPr="00883CA5">
        <w:rPr>
          <w:sz w:val="28"/>
          <w:szCs w:val="28"/>
        </w:rPr>
        <w:t>сельского  поселения</w:t>
      </w:r>
      <w:proofErr w:type="gramEnd"/>
      <w:r w:rsidRPr="00883CA5">
        <w:rPr>
          <w:sz w:val="28"/>
          <w:szCs w:val="28"/>
        </w:rPr>
        <w:t xml:space="preserve"> «</w:t>
      </w:r>
      <w:r w:rsidR="003767B3">
        <w:rPr>
          <w:sz w:val="28"/>
          <w:szCs w:val="28"/>
        </w:rPr>
        <w:t>Деревня Субботники» от 12.09.2023 № 15</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порядка использования бюджетных ассигнований резервного фонда администрации </w:t>
      </w:r>
    </w:p>
    <w:p w:rsidR="00883CA5" w:rsidRPr="00883CA5" w:rsidRDefault="00883CA5" w:rsidP="00883CA5">
      <w:pPr>
        <w:ind w:firstLine="567"/>
        <w:jc w:val="center"/>
        <w:rPr>
          <w:sz w:val="28"/>
          <w:szCs w:val="28"/>
        </w:rPr>
      </w:pPr>
      <w:r w:rsidRPr="00883CA5">
        <w:rPr>
          <w:bCs/>
          <w:kern w:val="28"/>
          <w:sz w:val="28"/>
          <w:szCs w:val="28"/>
        </w:rPr>
        <w:t>сельского поселения «</w:t>
      </w:r>
      <w:r w:rsidR="003767B3">
        <w:rPr>
          <w:bCs/>
          <w:kern w:val="28"/>
          <w:sz w:val="28"/>
          <w:szCs w:val="28"/>
        </w:rPr>
        <w:t>Деревня Субботники</w:t>
      </w:r>
      <w:r w:rsidRPr="00883CA5">
        <w:rPr>
          <w:bCs/>
          <w:kern w:val="28"/>
          <w:sz w:val="28"/>
          <w:szCs w:val="28"/>
        </w:rPr>
        <w:t>»</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Резервный фонд администрации сельского поселения «</w:t>
      </w:r>
      <w:r w:rsidR="003767B3">
        <w:rPr>
          <w:rFonts w:ascii="Times New Roman" w:hAnsi="Times New Roman" w:cs="Times New Roman"/>
          <w:sz w:val="28"/>
          <w:szCs w:val="28"/>
        </w:rPr>
        <w:t>Деревня Субботники</w:t>
      </w:r>
      <w:r w:rsidRPr="00CD1AD1">
        <w:rPr>
          <w:rFonts w:ascii="Times New Roman" w:hAnsi="Times New Roman" w:cs="Times New Roman"/>
          <w:sz w:val="28"/>
          <w:szCs w:val="28"/>
        </w:rPr>
        <w:t>» (далее – резервный фонд) создается для финансирования: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в) выплат гражданам Российской Федерации, постоянно проживающим на территории сельского поселения «</w:t>
      </w:r>
      <w:r w:rsidR="003767B3">
        <w:rPr>
          <w:rFonts w:ascii="Times New Roman" w:hAnsi="Times New Roman" w:cs="Times New Roman"/>
          <w:sz w:val="28"/>
          <w:szCs w:val="28"/>
        </w:rPr>
        <w:t>Деревня Субботники</w:t>
      </w:r>
      <w:r w:rsidRPr="00CD1AD1">
        <w:rPr>
          <w:rFonts w:ascii="Times New Roman" w:hAnsi="Times New Roman" w:cs="Times New Roman"/>
          <w:sz w:val="28"/>
          <w:szCs w:val="28"/>
        </w:rPr>
        <w:t xml:space="preserve">» оказавшимся в трудной жизненной ситуации </w:t>
      </w:r>
      <w:bookmarkStart w:id="0"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bookmarkEnd w:id="0"/>
      <w:r>
        <w:rPr>
          <w:rFonts w:ascii="Times New Roman" w:hAnsi="Times New Roman" w:cs="Times New Roman"/>
          <w:sz w:val="28"/>
          <w:szCs w:val="28"/>
        </w:rPr>
        <w:t>».</w:t>
      </w:r>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а) участие в областных спортивных и культурных мероприятиях, решения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3767B3">
        <w:rPr>
          <w:b w:val="0"/>
          <w:sz w:val="28"/>
          <w:szCs w:val="28"/>
        </w:rPr>
        <w:t>Деревня Субботники</w:t>
      </w:r>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средств в зону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r w:rsidRPr="00125ECE">
        <w:rPr>
          <w:b w:val="0"/>
          <w:sz w:val="28"/>
          <w:szCs w:val="28"/>
        </w:rPr>
        <w:t>д)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з)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r w:rsidRPr="00125ECE">
        <w:rPr>
          <w:b w:val="0"/>
          <w:sz w:val="28"/>
          <w:szCs w:val="28"/>
        </w:rPr>
        <w:t>д)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3767B3">
        <w:rPr>
          <w:b w:val="0"/>
          <w:sz w:val="28"/>
          <w:szCs w:val="28"/>
        </w:rPr>
        <w:t>Деревня Субботники</w:t>
      </w:r>
      <w:r w:rsidRPr="00883CA5">
        <w:rPr>
          <w:b w:val="0"/>
          <w:sz w:val="28"/>
          <w:szCs w:val="28"/>
        </w:rPr>
        <w:t>»,</w:t>
      </w:r>
      <w:r w:rsidRPr="00125ECE">
        <w:rPr>
          <w:b w:val="0"/>
          <w:sz w:val="28"/>
          <w:szCs w:val="28"/>
        </w:rPr>
        <w:t xml:space="preserve"> оказавшимся в трудной жизненной ситуации или пострадавшим в </w:t>
      </w:r>
      <w:r w:rsidRPr="00125ECE">
        <w:rPr>
          <w:b w:val="0"/>
          <w:sz w:val="28"/>
          <w:szCs w:val="28"/>
        </w:rPr>
        <w:lastRenderedPageBreak/>
        <w:t>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в) причиной чрезвычайной ситуации,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3767B3">
        <w:rPr>
          <w:b w:val="0"/>
          <w:color w:val="000000" w:themeColor="text1"/>
          <w:sz w:val="28"/>
          <w:szCs w:val="28"/>
        </w:rPr>
        <w:t>Деревня Субботники</w:t>
      </w:r>
      <w:r w:rsidRPr="00883CA5">
        <w:rPr>
          <w:b w:val="0"/>
          <w:color w:val="000000" w:themeColor="text1"/>
          <w:sz w:val="28"/>
          <w:szCs w:val="28"/>
        </w:rPr>
        <w:t>»</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3767B3">
        <w:rPr>
          <w:b w:val="0"/>
          <w:color w:val="000000" w:themeColor="text1"/>
          <w:sz w:val="28"/>
          <w:szCs w:val="28"/>
        </w:rPr>
        <w:t>Деревня Субботники</w:t>
      </w:r>
      <w:r w:rsidRPr="00883CA5">
        <w:rPr>
          <w:b w:val="0"/>
          <w:color w:val="000000" w:themeColor="text1"/>
          <w:sz w:val="28"/>
          <w:szCs w:val="28"/>
        </w:rPr>
        <w:t>»</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3767B3">
        <w:rPr>
          <w:b w:val="0"/>
          <w:sz w:val="28"/>
          <w:szCs w:val="28"/>
        </w:rPr>
        <w:t>Деревня Субботники</w:t>
      </w:r>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3.4. К заявлению по основаниям, предусмотренным пунктами 2.5</w:t>
      </w:r>
      <w:proofErr w:type="gramStart"/>
      <w:r w:rsidRPr="00125ECE">
        <w:rPr>
          <w:b w:val="0"/>
          <w:sz w:val="28"/>
          <w:szCs w:val="28"/>
        </w:rPr>
        <w:t>,</w:t>
      </w:r>
      <w:r w:rsidRPr="00883CA5">
        <w:rPr>
          <w:b w:val="0"/>
          <w:sz w:val="28"/>
          <w:szCs w:val="28"/>
        </w:rPr>
        <w:t xml:space="preserve">  </w:t>
      </w:r>
      <w:r w:rsidRPr="00125ECE">
        <w:rPr>
          <w:b w:val="0"/>
          <w:sz w:val="28"/>
          <w:szCs w:val="28"/>
        </w:rPr>
        <w:t>2.4</w:t>
      </w:r>
      <w:proofErr w:type="gramEnd"/>
      <w:r w:rsidRPr="00125ECE">
        <w:rPr>
          <w:b w:val="0"/>
          <w:sz w:val="28"/>
          <w:szCs w:val="28"/>
        </w:rPr>
        <w:t xml:space="preserve">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3767B3">
        <w:rPr>
          <w:b w:val="0"/>
          <w:sz w:val="28"/>
          <w:szCs w:val="28"/>
        </w:rPr>
        <w:t>Деревня Субботники</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003767B3">
        <w:rPr>
          <w:b w:val="0"/>
          <w:sz w:val="28"/>
          <w:szCs w:val="28"/>
        </w:rPr>
        <w:t>Деревня Субботники</w:t>
      </w:r>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3767B3">
        <w:rPr>
          <w:b w:val="0"/>
          <w:sz w:val="28"/>
          <w:szCs w:val="28"/>
        </w:rPr>
        <w:t>Деревня Субботники</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1" w:name="_Hlk93585110"/>
      <w:r w:rsidRPr="00125ECE">
        <w:rPr>
          <w:b w:val="0"/>
          <w:sz w:val="28"/>
          <w:szCs w:val="28"/>
        </w:rPr>
        <w:t xml:space="preserve">по основаниям, предусмотренным пунктами 2.4, 2.5 настоящего Положения, </w:t>
      </w:r>
      <w:bookmarkEnd w:id="1"/>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3767B3">
        <w:rPr>
          <w:b w:val="0"/>
          <w:sz w:val="28"/>
          <w:szCs w:val="28"/>
        </w:rPr>
        <w:t>Деревня Субботники</w:t>
      </w:r>
      <w:r w:rsidRPr="00883CA5">
        <w:rPr>
          <w:b w:val="0"/>
          <w:sz w:val="28"/>
          <w:szCs w:val="28"/>
        </w:rPr>
        <w:t>»</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3.6.1. 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О </w:t>
      </w:r>
      <w:proofErr w:type="gramStart"/>
      <w:r w:rsidRPr="00125ECE">
        <w:rPr>
          <w:b w:val="0"/>
          <w:sz w:val="28"/>
          <w:szCs w:val="28"/>
        </w:rPr>
        <w:t>не соответствии</w:t>
      </w:r>
      <w:proofErr w:type="gramEnd"/>
      <w:r w:rsidRPr="00125ECE">
        <w:rPr>
          <w:b w:val="0"/>
          <w:sz w:val="28"/>
          <w:szCs w:val="28"/>
        </w:rPr>
        <w:t xml:space="preserve">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t>3. Дополнить постановление администрации сельского поселения «</w:t>
      </w:r>
      <w:r w:rsidR="003767B3">
        <w:rPr>
          <w:b w:val="0"/>
          <w:sz w:val="28"/>
          <w:szCs w:val="28"/>
        </w:rPr>
        <w:t>Деревня Субботники» от 12.09.2023 № 15</w:t>
      </w:r>
      <w:bookmarkStart w:id="2" w:name="_GoBack"/>
      <w:bookmarkEnd w:id="2"/>
      <w:r w:rsidRPr="00883CA5">
        <w:rPr>
          <w:b w:val="0"/>
          <w:sz w:val="28"/>
          <w:szCs w:val="28"/>
        </w:rPr>
        <w:t xml:space="preserve"> «</w:t>
      </w:r>
      <w:r w:rsidRPr="00883CA5">
        <w:rPr>
          <w:b w:val="0"/>
          <w:bCs/>
          <w:kern w:val="28"/>
          <w:sz w:val="28"/>
          <w:szCs w:val="28"/>
        </w:rPr>
        <w:t xml:space="preserve">Об утверждении порядка </w:t>
      </w:r>
      <w:r w:rsidRPr="00883CA5">
        <w:rPr>
          <w:b w:val="0"/>
          <w:bCs/>
          <w:kern w:val="28"/>
          <w:sz w:val="28"/>
          <w:szCs w:val="28"/>
        </w:rPr>
        <w:lastRenderedPageBreak/>
        <w:t>использования бюджетных ассигнований резервного фонда администрации сельского поселения «</w:t>
      </w:r>
      <w:r w:rsidR="003767B3">
        <w:rPr>
          <w:b w:val="0"/>
          <w:bCs/>
          <w:kern w:val="28"/>
          <w:sz w:val="28"/>
          <w:szCs w:val="28"/>
        </w:rPr>
        <w:t>Деревня Субботники</w:t>
      </w:r>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3" w:name="_Hlk94803847"/>
      <w:r w:rsidRPr="00E35F93">
        <w:rPr>
          <w:b w:val="0"/>
          <w:bCs/>
          <w:kern w:val="28"/>
          <w:sz w:val="26"/>
          <w:szCs w:val="26"/>
        </w:rPr>
        <w:t xml:space="preserve">к Порядку использования </w:t>
      </w:r>
    </w:p>
    <w:bookmarkEnd w:id="3"/>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3767B3">
        <w:rPr>
          <w:b w:val="0"/>
          <w:bCs/>
          <w:kern w:val="28"/>
          <w:sz w:val="26"/>
          <w:szCs w:val="26"/>
        </w:rPr>
        <w:t>Деревня Субботники</w:t>
      </w:r>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сельского поселения «</w:t>
      </w:r>
      <w:r w:rsidR="003767B3">
        <w:rPr>
          <w:sz w:val="26"/>
          <w:szCs w:val="26"/>
        </w:rPr>
        <w:t xml:space="preserve">Деревня </w:t>
      </w:r>
      <w:proofErr w:type="gramStart"/>
      <w:r w:rsidR="003767B3">
        <w:rPr>
          <w:sz w:val="26"/>
          <w:szCs w:val="26"/>
        </w:rPr>
        <w:t>Субботники</w:t>
      </w:r>
      <w:r w:rsidRPr="00883CA5">
        <w:rPr>
          <w:sz w:val="26"/>
          <w:szCs w:val="26"/>
        </w:rPr>
        <w:t xml:space="preserve">» </w:t>
      </w:r>
      <w:r w:rsidRPr="00E35F93">
        <w:rPr>
          <w:sz w:val="26"/>
          <w:szCs w:val="26"/>
        </w:rPr>
        <w:t xml:space="preserve"> на</w:t>
      </w:r>
      <w:proofErr w:type="gramEnd"/>
      <w:r w:rsidRPr="00E35F93">
        <w:rPr>
          <w:sz w:val="26"/>
          <w:szCs w:val="26"/>
        </w:rPr>
        <w:t xml:space="preserve">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 xml:space="preserve">прошу  выделить  бюджетные  ассигнования  из резервного фонда администрации </w:t>
      </w:r>
      <w:r>
        <w:rPr>
          <w:b w:val="0"/>
          <w:szCs w:val="24"/>
        </w:rPr>
        <w:t>сельского поселения «</w:t>
      </w:r>
      <w:r w:rsidR="003767B3">
        <w:rPr>
          <w:b w:val="0"/>
          <w:szCs w:val="24"/>
        </w:rPr>
        <w:t>Деревня Субботники</w:t>
      </w:r>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сельского поселения «</w:t>
      </w:r>
      <w:r w:rsidR="003767B3">
        <w:rPr>
          <w:b w:val="0"/>
          <w:szCs w:val="24"/>
        </w:rPr>
        <w:t>Деревня Субботники</w:t>
      </w:r>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 ││ ││ ││ ││ ││ ││ ││ ││</w:t>
      </w:r>
      <w:r>
        <w:rPr>
          <w:b w:val="0"/>
          <w:szCs w:val="24"/>
        </w:rPr>
        <w:t xml:space="preserve"> ││ ││ ││ ││ ││ ││ ││ ││ ││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(указывается полное наименование банка (его структурного</w:t>
      </w:r>
    </w:p>
    <w:p w:rsidR="00883CA5" w:rsidRPr="00E35F93" w:rsidRDefault="00883CA5" w:rsidP="00883CA5">
      <w:pPr>
        <w:widowControl w:val="0"/>
        <w:autoSpaceDE w:val="0"/>
        <w:autoSpaceDN w:val="0"/>
        <w:jc w:val="both"/>
        <w:rPr>
          <w:b w:val="0"/>
          <w:szCs w:val="24"/>
        </w:rPr>
      </w:pPr>
      <w:r w:rsidRPr="00E35F93">
        <w:rPr>
          <w:b w:val="0"/>
          <w:szCs w:val="24"/>
        </w:rPr>
        <w:t xml:space="preserve">                             подразделения) и адрес)</w:t>
      </w:r>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БИК банка │ ││ ││ ││ ││ ││ ││ ││ ││ │ ИНН банка │ ││ ││ ││ ││ ││ ││ ││ ││ ││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t xml:space="preserve">                   (дата, подпись, расшифровка подписи)</w:t>
      </w:r>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3767B3">
        <w:rPr>
          <w:b w:val="0"/>
          <w:bCs/>
          <w:kern w:val="28"/>
          <w:sz w:val="26"/>
          <w:szCs w:val="26"/>
        </w:rPr>
        <w:t>Деревня Субботники</w:t>
      </w:r>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4" w:name="P440"/>
      <w:bookmarkEnd w:id="4"/>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СЕЬСКОГО ПОСЕЛЕНИЯ «</w:t>
      </w:r>
      <w:r w:rsidR="003767B3">
        <w:rPr>
          <w:szCs w:val="24"/>
        </w:rPr>
        <w:t>ДЕРЕВНЯ СУББОТНИКИ</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3767B3">
        <w:rPr>
          <w:b w:val="0"/>
          <w:sz w:val="26"/>
          <w:szCs w:val="26"/>
        </w:rPr>
        <w:t>Деревня Субботники</w:t>
      </w:r>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5. Копия документа, подтверждающего полномочия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lastRenderedPageBreak/>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3767B3">
        <w:rPr>
          <w:b w:val="0"/>
          <w:bCs/>
          <w:kern w:val="28"/>
          <w:sz w:val="26"/>
          <w:szCs w:val="26"/>
        </w:rPr>
        <w:t>Деревня Субботники</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1.1. Заявка о потребности в бюджетных ассигнованиях на финансирование аварийно-спасательных работ согласно </w:t>
      </w:r>
      <w:proofErr w:type="gramStart"/>
      <w:r w:rsidRPr="00E35F93">
        <w:rPr>
          <w:b w:val="0"/>
          <w:sz w:val="26"/>
          <w:szCs w:val="26"/>
        </w:rPr>
        <w:t>приложению</w:t>
      </w:r>
      <w:proofErr w:type="gramEnd"/>
      <w:r w:rsidRPr="00E35F93">
        <w:rPr>
          <w:b w:val="0"/>
          <w:sz w:val="26"/>
          <w:szCs w:val="26"/>
        </w:rPr>
        <w:t xml:space="preserve">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3767B3">
        <w:rPr>
          <w:b w:val="0"/>
          <w:sz w:val="26"/>
          <w:szCs w:val="26"/>
        </w:rPr>
        <w:t>Деревня Субботники</w:t>
      </w:r>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2.1. Заявка о потребности в бюджетных ассигнованиях на финансирование других неотложных работ согласно </w:t>
      </w:r>
      <w:proofErr w:type="gramStart"/>
      <w:r w:rsidRPr="00E35F93">
        <w:rPr>
          <w:b w:val="0"/>
          <w:sz w:val="26"/>
          <w:szCs w:val="26"/>
        </w:rPr>
        <w:t>приложению</w:t>
      </w:r>
      <w:proofErr w:type="gramEnd"/>
      <w:r w:rsidRPr="00E35F93">
        <w:rPr>
          <w:b w:val="0"/>
          <w:sz w:val="26"/>
          <w:szCs w:val="26"/>
        </w:rPr>
        <w:t xml:space="preserve">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3767B3">
        <w:rPr>
          <w:b w:val="0"/>
          <w:sz w:val="26"/>
          <w:szCs w:val="26"/>
        </w:rPr>
        <w:t>Деревня Субботники</w:t>
      </w:r>
      <w:r w:rsidR="00AA7C3E">
        <w:rPr>
          <w:b w:val="0"/>
          <w:sz w:val="26"/>
          <w:szCs w:val="26"/>
        </w:rPr>
        <w:t>»</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3767B3">
        <w:rPr>
          <w:b w:val="0"/>
          <w:bCs/>
          <w:kern w:val="28"/>
          <w:sz w:val="26"/>
          <w:szCs w:val="26"/>
        </w:rPr>
        <w:t>Деревня Субботники</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СП «</w:t>
            </w:r>
            <w:r w:rsidR="003767B3">
              <w:rPr>
                <w:b w:val="0"/>
                <w:szCs w:val="24"/>
              </w:rPr>
              <w:t>Деревня Субботники</w:t>
            </w:r>
            <w:r w:rsidR="00AA7C3E" w:rsidRPr="00AA7C3E">
              <w:rPr>
                <w:b w:val="0"/>
                <w:szCs w:val="24"/>
              </w:rPr>
              <w:t>»</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857041"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857041"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857041"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 xml:space="preserve">Руководитель   органа </w:t>
      </w:r>
      <w:proofErr w:type="gramStart"/>
      <w:r w:rsidRPr="00E35F93">
        <w:rPr>
          <w:b w:val="0"/>
          <w:sz w:val="26"/>
          <w:szCs w:val="26"/>
        </w:rPr>
        <w:t>местного  самоуправления</w:t>
      </w:r>
      <w:proofErr w:type="gramEnd"/>
      <w:r w:rsidRPr="00E35F93">
        <w:rPr>
          <w:b w:val="0"/>
          <w:sz w:val="26"/>
          <w:szCs w:val="26"/>
        </w:rPr>
        <w:t>,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3767B3">
        <w:rPr>
          <w:b w:val="0"/>
          <w:bCs/>
          <w:kern w:val="28"/>
          <w:sz w:val="26"/>
          <w:szCs w:val="26"/>
        </w:rPr>
        <w:t>Деревня Субботники</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нистрации СП «</w:t>
            </w:r>
            <w:r w:rsidR="003767B3">
              <w:rPr>
                <w:b w:val="0"/>
                <w:szCs w:val="24"/>
              </w:rPr>
              <w:t>Деревня Субботники</w:t>
            </w:r>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857041"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857041"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857041"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857041"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r w:rsidRPr="00E35F93">
        <w:rPr>
          <w:b w:val="0"/>
          <w:sz w:val="26"/>
          <w:szCs w:val="26"/>
        </w:rPr>
        <w:t xml:space="preserve">финансируемой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proofErr w:type="gramStart"/>
      <w:r w:rsidRPr="00883CA5">
        <w:rPr>
          <w:b w:val="0"/>
          <w:sz w:val="26"/>
          <w:szCs w:val="26"/>
        </w:rPr>
        <w:t xml:space="preserve">   </w:t>
      </w:r>
      <w:r w:rsidRPr="00E35F93">
        <w:rPr>
          <w:b w:val="0"/>
          <w:sz w:val="26"/>
          <w:szCs w:val="26"/>
        </w:rPr>
        <w:t>(</w:t>
      </w:r>
      <w:proofErr w:type="gramEnd"/>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41" w:rsidRDefault="00857041">
      <w:r>
        <w:separator/>
      </w:r>
    </w:p>
  </w:endnote>
  <w:endnote w:type="continuationSeparator" w:id="0">
    <w:p w:rsidR="00857041" w:rsidRDefault="0085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41" w:rsidRDefault="00857041">
      <w:r>
        <w:separator/>
      </w:r>
    </w:p>
  </w:footnote>
  <w:footnote w:type="continuationSeparator" w:id="0">
    <w:p w:rsidR="00857041" w:rsidRDefault="0085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2F" w:rsidRDefault="00817DF2">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2F" w:rsidRDefault="000B1D2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15:restartNumberingAfterBreak="0">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15:restartNumberingAfterBreak="0">
    <w:nsid w:val="4B221FC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77B0"/>
    <w:rsid w:val="00360572"/>
    <w:rsid w:val="003623D4"/>
    <w:rsid w:val="00362A8B"/>
    <w:rsid w:val="003655D0"/>
    <w:rsid w:val="00373450"/>
    <w:rsid w:val="003765C6"/>
    <w:rsid w:val="003767B3"/>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79BA"/>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57041"/>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47824"/>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26E"/>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EFB78A-8BD5-4B3E-9277-BD43D496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B74CC-738F-40C6-B69E-1DFF412C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Subbotniki</cp:lastModifiedBy>
  <cp:revision>4</cp:revision>
  <cp:lastPrinted>2023-01-16T13:44:00Z</cp:lastPrinted>
  <dcterms:created xsi:type="dcterms:W3CDTF">2024-12-09T06:13:00Z</dcterms:created>
  <dcterms:modified xsi:type="dcterms:W3CDTF">2024-12-09T06:18:00Z</dcterms:modified>
</cp:coreProperties>
</file>