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Default="00D91563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13.11.2024</w:t>
      </w:r>
      <w:r w:rsidR="00920278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920278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5E59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№  463</w:t>
      </w:r>
    </w:p>
    <w:p w:rsidR="00920278" w:rsidRDefault="00920278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C0B8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О внесении изменений в решение </w:t>
      </w:r>
    </w:p>
    <w:p w:rsidR="000C0B8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0C0B8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от 24.07.2015 № 535 </w:t>
      </w:r>
    </w:p>
    <w:p w:rsidR="000C0B8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«О порядке определения цены земельного </w:t>
      </w:r>
    </w:p>
    <w:p w:rsidR="00500AC1" w:rsidRPr="005E5977" w:rsidRDefault="00500AC1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>у</w:t>
      </w:r>
      <w:r w:rsidR="000C0B88" w:rsidRPr="005E5977">
        <w:rPr>
          <w:rFonts w:ascii="Times New Roman" w:hAnsi="Times New Roman" w:cs="Times New Roman"/>
          <w:b/>
          <w:noProof/>
          <w:sz w:val="26"/>
          <w:szCs w:val="26"/>
        </w:rPr>
        <w:t>частка</w:t>
      </w: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 при заключении договора </w:t>
      </w:r>
    </w:p>
    <w:p w:rsidR="00500AC1" w:rsidRPr="005E5977" w:rsidRDefault="00500AC1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>купли-продажи земельного участка</w:t>
      </w:r>
      <w:r w:rsidR="000C0B88"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, </w:t>
      </w:r>
    </w:p>
    <w:p w:rsidR="000C0B8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находящегося в собственности </w:t>
      </w:r>
    </w:p>
    <w:p w:rsidR="000C0B88" w:rsidRPr="005E5977" w:rsidRDefault="00274D40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>муниц</w:t>
      </w:r>
      <w:r w:rsidR="000C0B88" w:rsidRPr="005E5977">
        <w:rPr>
          <w:rFonts w:ascii="Times New Roman" w:hAnsi="Times New Roman" w:cs="Times New Roman"/>
          <w:b/>
          <w:noProof/>
          <w:sz w:val="26"/>
          <w:szCs w:val="26"/>
        </w:rPr>
        <w:t>ипального района «Сухиничский район»,</w:t>
      </w:r>
    </w:p>
    <w:p w:rsidR="00920278" w:rsidRPr="005E5977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>без проведения торгов»</w:t>
      </w:r>
    </w:p>
    <w:p w:rsidR="00CF3D44" w:rsidRPr="005E5977" w:rsidRDefault="00CF3D4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C5C79" w:rsidRPr="005E5977" w:rsidRDefault="009C5C79" w:rsidP="009C5C79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>В соответствии с</w:t>
      </w:r>
      <w:r w:rsidR="00DC6DAD" w:rsidRPr="005E5977">
        <w:rPr>
          <w:rFonts w:ascii="Times New Roman" w:hAnsi="Times New Roman" w:cs="Times New Roman"/>
          <w:sz w:val="26"/>
          <w:szCs w:val="26"/>
        </w:rPr>
        <w:t>о статьей 39.4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DC6DAD" w:rsidRPr="005E5977">
        <w:rPr>
          <w:rFonts w:ascii="Times New Roman" w:hAnsi="Times New Roman" w:cs="Times New Roman"/>
          <w:sz w:val="26"/>
          <w:szCs w:val="26"/>
        </w:rPr>
        <w:t>,</w:t>
      </w:r>
      <w:r w:rsidR="00A21363" w:rsidRPr="005E5977">
        <w:rPr>
          <w:rFonts w:ascii="Times New Roman" w:hAnsi="Times New Roman" w:cs="Times New Roman"/>
          <w:noProof/>
          <w:sz w:val="26"/>
          <w:szCs w:val="26"/>
        </w:rPr>
        <w:t>р</w:t>
      </w:r>
      <w:proofErr w:type="gramEnd"/>
      <w:r w:rsidR="00A21363" w:rsidRPr="005E5977">
        <w:rPr>
          <w:rFonts w:ascii="Times New Roman" w:hAnsi="Times New Roman" w:cs="Times New Roman"/>
          <w:noProof/>
          <w:sz w:val="26"/>
          <w:szCs w:val="26"/>
        </w:rPr>
        <w:t xml:space="preserve">уководствуясь Уставом муниципального района «Сухиничский район», Районная Дума МР «Сухиничский район» </w:t>
      </w:r>
      <w:r w:rsidR="00A21363" w:rsidRPr="005E5977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="00A21363" w:rsidRPr="005E5977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9C5C79" w:rsidRPr="005E5977" w:rsidRDefault="009C5C79" w:rsidP="009C5C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5C79" w:rsidRPr="005E5977" w:rsidRDefault="009C5C79" w:rsidP="004E667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4E667A" w:rsidRPr="005E5977">
        <w:rPr>
          <w:rFonts w:ascii="Times New Roman" w:hAnsi="Times New Roman" w:cs="Times New Roman"/>
          <w:sz w:val="26"/>
          <w:szCs w:val="26"/>
        </w:rPr>
        <w:t>решение Районной Думы муниципального района «Сухиничский район» от 24.07.2015 № 535 «</w:t>
      </w:r>
      <w:r w:rsidR="004E667A" w:rsidRPr="005E5977">
        <w:rPr>
          <w:rFonts w:ascii="Times New Roman" w:hAnsi="Times New Roman" w:cs="Times New Roman"/>
          <w:noProof/>
          <w:sz w:val="26"/>
          <w:szCs w:val="26"/>
        </w:rPr>
        <w:t>О порядке определения цены земельного участкапри заключении договора купли-продажи земельного участка, находящегося в собственности муниципального района «Сухиничский район»,без проведения торгов</w:t>
      </w:r>
      <w:proofErr w:type="gramStart"/>
      <w:r w:rsidR="004E667A" w:rsidRPr="005E5977">
        <w:rPr>
          <w:rFonts w:ascii="Times New Roman" w:hAnsi="Times New Roman" w:cs="Times New Roman"/>
          <w:sz w:val="26"/>
          <w:szCs w:val="26"/>
        </w:rPr>
        <w:t>»</w:t>
      </w:r>
      <w:r w:rsidR="00D92614" w:rsidRPr="005E597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92614" w:rsidRPr="005E5977">
        <w:rPr>
          <w:rFonts w:ascii="Times New Roman" w:hAnsi="Times New Roman" w:cs="Times New Roman"/>
          <w:sz w:val="26"/>
          <w:szCs w:val="26"/>
        </w:rPr>
        <w:t>далее – Решение)</w:t>
      </w:r>
      <w:r w:rsidRPr="005E597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C5C79" w:rsidRPr="005E5977" w:rsidRDefault="00057600" w:rsidP="0005760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>1.1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. В </w:t>
      </w:r>
      <w:r w:rsidR="004E667A" w:rsidRPr="005E5977">
        <w:rPr>
          <w:rFonts w:ascii="Times New Roman" w:hAnsi="Times New Roman" w:cs="Times New Roman"/>
          <w:sz w:val="26"/>
          <w:szCs w:val="26"/>
        </w:rPr>
        <w:t xml:space="preserve">подпункте 2 пункта 2 </w:t>
      </w:r>
      <w:r w:rsidR="0082765F" w:rsidRPr="005E5977">
        <w:rPr>
          <w:rFonts w:ascii="Times New Roman" w:hAnsi="Times New Roman" w:cs="Times New Roman"/>
          <w:sz w:val="26"/>
          <w:szCs w:val="26"/>
        </w:rPr>
        <w:t>П</w:t>
      </w:r>
      <w:r w:rsidRPr="005E5977">
        <w:rPr>
          <w:rFonts w:ascii="Times New Roman" w:hAnsi="Times New Roman" w:cs="Times New Roman"/>
          <w:sz w:val="26"/>
          <w:szCs w:val="26"/>
        </w:rPr>
        <w:t>риложения</w:t>
      </w:r>
      <w:r w:rsidR="0082765F" w:rsidRPr="005E5977">
        <w:rPr>
          <w:rFonts w:ascii="Times New Roman" w:hAnsi="Times New Roman" w:cs="Times New Roman"/>
          <w:sz w:val="26"/>
          <w:szCs w:val="26"/>
        </w:rPr>
        <w:t xml:space="preserve"> № 1 к Решению</w:t>
      </w:r>
      <w:r w:rsidR="00D92614" w:rsidRPr="005E5977">
        <w:rPr>
          <w:rFonts w:ascii="Times New Roman" w:hAnsi="Times New Roman" w:cs="Times New Roman"/>
          <w:sz w:val="26"/>
          <w:szCs w:val="26"/>
        </w:rPr>
        <w:t xml:space="preserve"> слова «членам такого товарищества» заменить словами «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при продаже членам такого товарищества </w:t>
      </w:r>
      <w:r w:rsidR="0082765F" w:rsidRPr="005E5977">
        <w:rPr>
          <w:rFonts w:ascii="Times New Roman" w:hAnsi="Times New Roman" w:cs="Times New Roman"/>
          <w:sz w:val="26"/>
          <w:szCs w:val="26"/>
        </w:rPr>
        <w:t>Приложения № 1 к Решению.</w:t>
      </w:r>
    </w:p>
    <w:p w:rsidR="009C5C79" w:rsidRPr="005E5977" w:rsidRDefault="00057600" w:rsidP="0005760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>1.2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. В </w:t>
      </w:r>
      <w:r w:rsidR="004E667A" w:rsidRPr="005E5977">
        <w:rPr>
          <w:rFonts w:ascii="Times New Roman" w:hAnsi="Times New Roman" w:cs="Times New Roman"/>
          <w:sz w:val="26"/>
          <w:szCs w:val="26"/>
        </w:rPr>
        <w:t xml:space="preserve">таблице подпункта 3 пункта 2 </w:t>
      </w:r>
      <w:r w:rsidRPr="005E5977">
        <w:rPr>
          <w:rFonts w:ascii="Times New Roman" w:hAnsi="Times New Roman" w:cs="Times New Roman"/>
          <w:sz w:val="26"/>
          <w:szCs w:val="26"/>
        </w:rPr>
        <w:t>Порядка слова «</w:t>
      </w:r>
      <w:r w:rsidR="009C5C79" w:rsidRPr="005E5977">
        <w:rPr>
          <w:rFonts w:ascii="Times New Roman" w:hAnsi="Times New Roman" w:cs="Times New Roman"/>
          <w:sz w:val="26"/>
          <w:szCs w:val="26"/>
        </w:rPr>
        <w:t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размещения домов</w:t>
      </w:r>
      <w:r w:rsidRPr="005E5977">
        <w:rPr>
          <w:rFonts w:ascii="Times New Roman" w:hAnsi="Times New Roman" w:cs="Times New Roman"/>
          <w:sz w:val="26"/>
          <w:szCs w:val="26"/>
        </w:rPr>
        <w:t xml:space="preserve"> индивидуальной жилой застройки» заменить словами «</w:t>
      </w:r>
      <w:r w:rsidR="009C5C79" w:rsidRPr="005E5977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хозяйства, для индивидуального жилищного строительства, ведения садоводства, размещен</w:t>
      </w:r>
      <w:r w:rsidRPr="005E5977">
        <w:rPr>
          <w:rFonts w:ascii="Times New Roman" w:hAnsi="Times New Roman" w:cs="Times New Roman"/>
          <w:sz w:val="26"/>
          <w:szCs w:val="26"/>
        </w:rPr>
        <w:t>ия гаражей для собственных нужд»</w:t>
      </w:r>
      <w:r w:rsidR="009C5C79" w:rsidRPr="005E5977">
        <w:rPr>
          <w:rFonts w:ascii="Times New Roman" w:hAnsi="Times New Roman" w:cs="Times New Roman"/>
          <w:sz w:val="26"/>
          <w:szCs w:val="26"/>
        </w:rPr>
        <w:t>.</w:t>
      </w:r>
    </w:p>
    <w:p w:rsidR="009C5C79" w:rsidRPr="005E5977" w:rsidRDefault="00057600" w:rsidP="0005760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>1.3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. </w:t>
      </w:r>
      <w:r w:rsidR="004E667A" w:rsidRPr="005E5977">
        <w:rPr>
          <w:rFonts w:ascii="Times New Roman" w:hAnsi="Times New Roman" w:cs="Times New Roman"/>
          <w:sz w:val="26"/>
          <w:szCs w:val="26"/>
        </w:rPr>
        <w:t xml:space="preserve">Пункт 2 </w:t>
      </w:r>
      <w:r w:rsidR="0082765F" w:rsidRPr="005E5977">
        <w:rPr>
          <w:rFonts w:ascii="Times New Roman" w:hAnsi="Times New Roman" w:cs="Times New Roman"/>
          <w:sz w:val="26"/>
          <w:szCs w:val="26"/>
        </w:rPr>
        <w:t>Приложения № 1 к решению дополнить</w:t>
      </w:r>
      <w:bookmarkStart w:id="0" w:name="_GoBack"/>
      <w:bookmarkEnd w:id="0"/>
      <w:r w:rsidR="000B1107" w:rsidRPr="005E5977">
        <w:rPr>
          <w:rFonts w:ascii="Times New Roman" w:hAnsi="Times New Roman" w:cs="Times New Roman"/>
          <w:sz w:val="26"/>
          <w:szCs w:val="26"/>
        </w:rPr>
        <w:t xml:space="preserve"> подпунктами 8 и 9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C5C79" w:rsidRPr="005E5977" w:rsidRDefault="00057600" w:rsidP="009C5C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977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B1107" w:rsidRPr="005E5977">
        <w:rPr>
          <w:rFonts w:ascii="Times New Roman" w:hAnsi="Times New Roman" w:cs="Times New Roman"/>
          <w:sz w:val="26"/>
          <w:szCs w:val="26"/>
        </w:rPr>
        <w:t>8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) при продаже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предусмотренного </w:t>
      </w:r>
      <w:r w:rsidR="004E667A" w:rsidRPr="005E5977">
        <w:rPr>
          <w:rFonts w:ascii="Times New Roman" w:hAnsi="Times New Roman" w:cs="Times New Roman"/>
          <w:sz w:val="26"/>
          <w:szCs w:val="26"/>
        </w:rPr>
        <w:t xml:space="preserve">статьей 39.2 </w:t>
      </w:r>
      <w:r w:rsidR="009C5C79" w:rsidRPr="005E5977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Федерации, информации о выявленных в рамках государственного земельного надзора и </w:t>
      </w:r>
      <w:proofErr w:type="spellStart"/>
      <w:r w:rsidR="009C5C79" w:rsidRPr="005E5977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="009C5C79" w:rsidRPr="005E5977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</w:t>
      </w:r>
      <w:proofErr w:type="gramEnd"/>
      <w:r w:rsidR="009C5C79" w:rsidRPr="005E5977">
        <w:rPr>
          <w:rFonts w:ascii="Times New Roman" w:hAnsi="Times New Roman" w:cs="Times New Roman"/>
          <w:sz w:val="26"/>
          <w:szCs w:val="26"/>
        </w:rPr>
        <w:t xml:space="preserve"> участка (за исключением случаев, установленных подпунктом 3 настоящего пункта) - 100 процентов;</w:t>
      </w:r>
    </w:p>
    <w:p w:rsidR="009C5C79" w:rsidRPr="005E5977" w:rsidRDefault="000B1107" w:rsidP="009C5C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977">
        <w:rPr>
          <w:rFonts w:ascii="Times New Roman" w:hAnsi="Times New Roman" w:cs="Times New Roman"/>
          <w:sz w:val="26"/>
          <w:szCs w:val="26"/>
        </w:rPr>
        <w:t>9</w:t>
      </w:r>
      <w:r w:rsidR="009C5C79" w:rsidRPr="005E5977">
        <w:rPr>
          <w:rFonts w:ascii="Times New Roman" w:hAnsi="Times New Roman" w:cs="Times New Roman"/>
          <w:sz w:val="26"/>
          <w:szCs w:val="26"/>
        </w:rPr>
        <w:t>) при предоставлении земельного участка в собственность за плату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</w:t>
      </w:r>
      <w:proofErr w:type="gramEnd"/>
      <w:r w:rsidR="009C5C79" w:rsidRPr="005E59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5C79" w:rsidRPr="005E5977">
        <w:rPr>
          <w:rFonts w:ascii="Times New Roman" w:hAnsi="Times New Roman" w:cs="Times New Roman"/>
          <w:sz w:val="26"/>
          <w:szCs w:val="26"/>
        </w:rPr>
        <w:t>участке</w:t>
      </w:r>
      <w:proofErr w:type="gramEnd"/>
      <w:r w:rsidR="009C5C79" w:rsidRPr="005E5977">
        <w:rPr>
          <w:rFonts w:ascii="Times New Roman" w:hAnsi="Times New Roman" w:cs="Times New Roman"/>
          <w:sz w:val="26"/>
          <w:szCs w:val="26"/>
        </w:rPr>
        <w:t xml:space="preserve"> объектов недвижимости, находящихся в государственной собственности Калужской области, до заключения договора купли-продажи земе</w:t>
      </w:r>
      <w:r w:rsidR="00057600" w:rsidRPr="005E5977">
        <w:rPr>
          <w:rFonts w:ascii="Times New Roman" w:hAnsi="Times New Roman" w:cs="Times New Roman"/>
          <w:sz w:val="26"/>
          <w:szCs w:val="26"/>
        </w:rPr>
        <w:t>льного участка - 100 процентов.»</w:t>
      </w:r>
      <w:r w:rsidR="009C5C79" w:rsidRPr="005E5977">
        <w:rPr>
          <w:rFonts w:ascii="Times New Roman" w:hAnsi="Times New Roman" w:cs="Times New Roman"/>
          <w:sz w:val="26"/>
          <w:szCs w:val="26"/>
        </w:rPr>
        <w:t>.</w:t>
      </w:r>
    </w:p>
    <w:p w:rsidR="009C5C79" w:rsidRPr="005E5977" w:rsidRDefault="009C5C79" w:rsidP="0005760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77">
        <w:rPr>
          <w:rFonts w:ascii="Times New Roman" w:hAnsi="Times New Roman" w:cs="Times New Roman"/>
          <w:sz w:val="26"/>
          <w:szCs w:val="26"/>
        </w:rPr>
        <w:t xml:space="preserve">2. Установить, что </w:t>
      </w:r>
      <w:r w:rsidR="000B1107" w:rsidRPr="005E5977">
        <w:rPr>
          <w:rFonts w:ascii="Times New Roman" w:hAnsi="Times New Roman" w:cs="Times New Roman"/>
          <w:sz w:val="26"/>
          <w:szCs w:val="26"/>
        </w:rPr>
        <w:t>подпункты 8, 9</w:t>
      </w:r>
      <w:r w:rsidR="004E667A" w:rsidRPr="005E5977">
        <w:rPr>
          <w:rFonts w:ascii="Times New Roman" w:hAnsi="Times New Roman" w:cs="Times New Roman"/>
          <w:sz w:val="26"/>
          <w:szCs w:val="26"/>
        </w:rPr>
        <w:t xml:space="preserve"> пункта 2 </w:t>
      </w:r>
      <w:r w:rsidR="000B1107" w:rsidRPr="005E5977">
        <w:rPr>
          <w:rFonts w:ascii="Times New Roman" w:hAnsi="Times New Roman" w:cs="Times New Roman"/>
          <w:sz w:val="26"/>
          <w:szCs w:val="26"/>
        </w:rPr>
        <w:t>Приложения № 1 к Решению</w:t>
      </w:r>
      <w:r w:rsidRPr="005E5977">
        <w:rPr>
          <w:rFonts w:ascii="Times New Roman" w:hAnsi="Times New Roman" w:cs="Times New Roman"/>
          <w:sz w:val="26"/>
          <w:szCs w:val="26"/>
        </w:rPr>
        <w:t xml:space="preserve"> действуют до 1 января 2025 года.</w:t>
      </w:r>
    </w:p>
    <w:p w:rsidR="00C50700" w:rsidRPr="005E5977" w:rsidRDefault="004E667A" w:rsidP="00CF3D44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5977">
        <w:rPr>
          <w:rFonts w:ascii="Times New Roman" w:hAnsi="Times New Roman" w:cs="Times New Roman"/>
          <w:noProof/>
          <w:sz w:val="26"/>
          <w:szCs w:val="26"/>
        </w:rPr>
        <w:t>3. Настояще</w:t>
      </w:r>
      <w:r w:rsidR="000B1107" w:rsidRPr="005E5977">
        <w:rPr>
          <w:rFonts w:ascii="Times New Roman" w:hAnsi="Times New Roman" w:cs="Times New Roman"/>
          <w:noProof/>
          <w:sz w:val="26"/>
          <w:szCs w:val="26"/>
        </w:rPr>
        <w:t>еРешение</w:t>
      </w:r>
      <w:r w:rsidR="00F62B87" w:rsidRPr="005E5977">
        <w:rPr>
          <w:rFonts w:ascii="Times New Roman" w:hAnsi="Times New Roman" w:cs="Times New Roman"/>
          <w:noProof/>
          <w:sz w:val="26"/>
          <w:szCs w:val="26"/>
        </w:rPr>
        <w:t xml:space="preserve"> вступает в силу после </w:t>
      </w:r>
      <w:r w:rsidR="00C50700" w:rsidRPr="005E5977">
        <w:rPr>
          <w:rFonts w:ascii="Times New Roman" w:hAnsi="Times New Roman" w:cs="Times New Roman"/>
          <w:noProof/>
          <w:sz w:val="26"/>
          <w:szCs w:val="26"/>
        </w:rPr>
        <w:t xml:space="preserve">его официального обнародования путем официального опубликования и подлежит </w:t>
      </w:r>
      <w:r w:rsidR="000B1107" w:rsidRPr="005E5977">
        <w:rPr>
          <w:rFonts w:ascii="Times New Roman" w:hAnsi="Times New Roman" w:cs="Times New Roman"/>
          <w:noProof/>
          <w:sz w:val="26"/>
          <w:szCs w:val="26"/>
        </w:rPr>
        <w:t xml:space="preserve">размещению на официальном сайте администрации </w:t>
      </w:r>
      <w:r w:rsidR="002D3553" w:rsidRPr="005E5977">
        <w:rPr>
          <w:rFonts w:ascii="Times New Roman" w:hAnsi="Times New Roman" w:cs="Times New Roman"/>
          <w:noProof/>
          <w:sz w:val="26"/>
          <w:szCs w:val="26"/>
        </w:rPr>
        <w:t>МР «Сухиничский район» в сети Интернет</w:t>
      </w:r>
      <w:r w:rsidR="00E56326" w:rsidRPr="005E5977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62B87" w:rsidRPr="005E5977" w:rsidRDefault="004E667A" w:rsidP="00CF3D44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5977">
        <w:rPr>
          <w:rFonts w:ascii="Times New Roman" w:hAnsi="Times New Roman" w:cs="Times New Roman"/>
          <w:noProof/>
          <w:sz w:val="26"/>
          <w:szCs w:val="26"/>
        </w:rPr>
        <w:t>4</w:t>
      </w:r>
      <w:r w:rsidR="00F62B87" w:rsidRPr="005E5977">
        <w:rPr>
          <w:rFonts w:ascii="Times New Roman" w:hAnsi="Times New Roman" w:cs="Times New Roman"/>
          <w:noProof/>
          <w:sz w:val="26"/>
          <w:szCs w:val="26"/>
        </w:rPr>
        <w:t xml:space="preserve">. Контроль за исполнением настоящего Решения возложить на </w:t>
      </w:r>
      <w:r w:rsidR="00CF3D44" w:rsidRPr="005E5977">
        <w:rPr>
          <w:rFonts w:ascii="Times New Roman" w:hAnsi="Times New Roman" w:cs="Times New Roman"/>
          <w:noProof/>
          <w:sz w:val="26"/>
          <w:szCs w:val="26"/>
        </w:rPr>
        <w:t xml:space="preserve">администрацию МР «Сухиничский район» и </w:t>
      </w:r>
      <w:r w:rsidR="00F62B87" w:rsidRPr="005E5977">
        <w:rPr>
          <w:rFonts w:ascii="Times New Roman" w:hAnsi="Times New Roman" w:cs="Times New Roman"/>
          <w:noProof/>
          <w:sz w:val="26"/>
          <w:szCs w:val="26"/>
        </w:rPr>
        <w:t>комиссию Районной Думы по нормотворчеству (Симоненков А.П.).</w:t>
      </w:r>
    </w:p>
    <w:p w:rsidR="00F62B87" w:rsidRPr="005E5977" w:rsidRDefault="00F62B87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D814EC" w:rsidRPr="005E5977" w:rsidRDefault="00D814EC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D814EC" w:rsidRPr="005E5977" w:rsidRDefault="00D814EC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2B87" w:rsidRPr="005E5977" w:rsidRDefault="00F62B87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920278" w:rsidRPr="005E5977" w:rsidRDefault="00F62B87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</w:t>
      </w:r>
      <w:r w:rsidR="00C210DB" w:rsidRPr="005E597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                                 </w:t>
      </w:r>
      <w:r w:rsidRPr="005E5977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5B2FDF" w:rsidRPr="005E5977" w:rsidRDefault="005B2FDF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814EC" w:rsidRDefault="00D814EC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814EC" w:rsidRDefault="00D814EC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210DB" w:rsidRDefault="00C210DB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210DB" w:rsidRDefault="00C210DB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210DB" w:rsidRDefault="00C210DB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5977" w:rsidRDefault="005E5977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210DB" w:rsidRDefault="00C210DB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FDF" w:rsidRPr="005E5977" w:rsidRDefault="005B2FDF" w:rsidP="00D814EC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5E5977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57600"/>
    <w:rsid w:val="000B1107"/>
    <w:rsid w:val="000C0B88"/>
    <w:rsid w:val="000F174D"/>
    <w:rsid w:val="00111641"/>
    <w:rsid w:val="00136A79"/>
    <w:rsid w:val="00172A40"/>
    <w:rsid w:val="001A150E"/>
    <w:rsid w:val="001D0C27"/>
    <w:rsid w:val="001D11E1"/>
    <w:rsid w:val="00200E9D"/>
    <w:rsid w:val="002077EC"/>
    <w:rsid w:val="00220BDA"/>
    <w:rsid w:val="002677FD"/>
    <w:rsid w:val="00274D40"/>
    <w:rsid w:val="002C6B8B"/>
    <w:rsid w:val="002D3553"/>
    <w:rsid w:val="00303BAD"/>
    <w:rsid w:val="00310C25"/>
    <w:rsid w:val="003203CD"/>
    <w:rsid w:val="00347D66"/>
    <w:rsid w:val="00353788"/>
    <w:rsid w:val="00400D01"/>
    <w:rsid w:val="004247A9"/>
    <w:rsid w:val="00484675"/>
    <w:rsid w:val="004C5D75"/>
    <w:rsid w:val="004E667A"/>
    <w:rsid w:val="00500AC1"/>
    <w:rsid w:val="00555F74"/>
    <w:rsid w:val="00560AC9"/>
    <w:rsid w:val="00565937"/>
    <w:rsid w:val="005B2FDF"/>
    <w:rsid w:val="005E5977"/>
    <w:rsid w:val="00603EF8"/>
    <w:rsid w:val="00615431"/>
    <w:rsid w:val="00695895"/>
    <w:rsid w:val="006B0BB9"/>
    <w:rsid w:val="006B1183"/>
    <w:rsid w:val="006D71AB"/>
    <w:rsid w:val="007566AD"/>
    <w:rsid w:val="00767382"/>
    <w:rsid w:val="00772A57"/>
    <w:rsid w:val="00773036"/>
    <w:rsid w:val="00796554"/>
    <w:rsid w:val="0082765F"/>
    <w:rsid w:val="00833300"/>
    <w:rsid w:val="0083516C"/>
    <w:rsid w:val="00847495"/>
    <w:rsid w:val="0087711C"/>
    <w:rsid w:val="00916594"/>
    <w:rsid w:val="00920278"/>
    <w:rsid w:val="009C5C79"/>
    <w:rsid w:val="009E6D17"/>
    <w:rsid w:val="009F0744"/>
    <w:rsid w:val="00A163D0"/>
    <w:rsid w:val="00A21363"/>
    <w:rsid w:val="00AF3F19"/>
    <w:rsid w:val="00B177D7"/>
    <w:rsid w:val="00B3273F"/>
    <w:rsid w:val="00B75613"/>
    <w:rsid w:val="00B956B8"/>
    <w:rsid w:val="00BC5DC8"/>
    <w:rsid w:val="00C210DB"/>
    <w:rsid w:val="00C50700"/>
    <w:rsid w:val="00C56803"/>
    <w:rsid w:val="00C56BC8"/>
    <w:rsid w:val="00C874C7"/>
    <w:rsid w:val="00C953F6"/>
    <w:rsid w:val="00CD204E"/>
    <w:rsid w:val="00CF3D44"/>
    <w:rsid w:val="00D16AD0"/>
    <w:rsid w:val="00D25724"/>
    <w:rsid w:val="00D814EC"/>
    <w:rsid w:val="00D91563"/>
    <w:rsid w:val="00D92614"/>
    <w:rsid w:val="00DC6DAD"/>
    <w:rsid w:val="00E27130"/>
    <w:rsid w:val="00E50DA1"/>
    <w:rsid w:val="00E56326"/>
    <w:rsid w:val="00E9718E"/>
    <w:rsid w:val="00EC2F31"/>
    <w:rsid w:val="00F60ABA"/>
    <w:rsid w:val="00F62B87"/>
    <w:rsid w:val="00F64491"/>
    <w:rsid w:val="00F91A41"/>
    <w:rsid w:val="00FC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2024-11-12T05:29:00Z</cp:lastPrinted>
  <dcterms:created xsi:type="dcterms:W3CDTF">2024-10-07T12:05:00Z</dcterms:created>
  <dcterms:modified xsi:type="dcterms:W3CDTF">2024-11-13T08:08:00Z</dcterms:modified>
</cp:coreProperties>
</file>